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1C6AA" w14:textId="77777777" w:rsidR="00A707C6" w:rsidRPr="00D66E7B" w:rsidRDefault="00A707C6" w:rsidP="00A707C6">
      <w:pPr>
        <w:pStyle w:val="Titolo1"/>
        <w:numPr>
          <w:ilvl w:val="0"/>
          <w:numId w:val="0"/>
        </w:numPr>
        <w:spacing w:before="0" w:after="0" w:line="276" w:lineRule="auto"/>
        <w:rPr>
          <w:color w:val="FF0000"/>
          <w:u w:val="single"/>
          <w:lang w:val="it-IT"/>
        </w:rPr>
      </w:pPr>
    </w:p>
    <w:p w14:paraId="733F1D07" w14:textId="77777777" w:rsidR="00A707C6" w:rsidRPr="00D66E7B" w:rsidRDefault="00A707C6" w:rsidP="00A707C6">
      <w:pPr>
        <w:pStyle w:val="Titolo1"/>
        <w:numPr>
          <w:ilvl w:val="0"/>
          <w:numId w:val="0"/>
        </w:numPr>
        <w:spacing w:before="0" w:after="0" w:line="276" w:lineRule="auto"/>
        <w:rPr>
          <w:u w:val="single"/>
          <w:lang w:val="it-IT"/>
        </w:rPr>
      </w:pPr>
      <w:r w:rsidRPr="00D66E7B">
        <w:rPr>
          <w:u w:val="single"/>
          <w:lang w:val="it-IT"/>
        </w:rPr>
        <w:t>Regolamento di Due Diligence</w:t>
      </w:r>
    </w:p>
    <w:p w14:paraId="57499B5E" w14:textId="77777777" w:rsidR="00A707C6" w:rsidRPr="00D66E7B" w:rsidRDefault="00A707C6" w:rsidP="00A707C6">
      <w:pPr>
        <w:pStyle w:val="Titolo1"/>
        <w:numPr>
          <w:ilvl w:val="0"/>
          <w:numId w:val="0"/>
        </w:numPr>
        <w:spacing w:before="0" w:after="0" w:line="276" w:lineRule="auto"/>
        <w:jc w:val="left"/>
        <w:rPr>
          <w:color w:val="FF0000"/>
          <w:lang w:val="it-IT"/>
        </w:rPr>
      </w:pPr>
    </w:p>
    <w:p w14:paraId="3DDA3F70" w14:textId="77777777" w:rsidR="00A707C6" w:rsidRPr="00ED2D58" w:rsidRDefault="00A707C6" w:rsidP="00A707C6">
      <w:pPr>
        <w:pStyle w:val="Titolo1"/>
        <w:numPr>
          <w:ilvl w:val="0"/>
          <w:numId w:val="0"/>
        </w:numPr>
        <w:spacing w:before="0" w:after="0" w:line="276" w:lineRule="auto"/>
        <w:jc w:val="left"/>
        <w:rPr>
          <w:lang w:val="it-IT"/>
        </w:rPr>
      </w:pPr>
    </w:p>
    <w:p w14:paraId="66F6FFD5" w14:textId="67EBA78F" w:rsidR="00A707C6" w:rsidRDefault="00A707C6" w:rsidP="005E5054">
      <w:pPr>
        <w:widowControl w:val="0"/>
        <w:spacing w:line="276" w:lineRule="auto"/>
        <w:ind w:right="-8"/>
        <w:jc w:val="both"/>
        <w:rPr>
          <w:rFonts w:cs="Arial"/>
          <w:bCs/>
          <w:snapToGrid w:val="0"/>
          <w:sz w:val="20"/>
          <w:szCs w:val="20"/>
        </w:rPr>
      </w:pPr>
      <w:r w:rsidRPr="00ED2D58">
        <w:rPr>
          <w:rFonts w:cs="Arial"/>
          <w:sz w:val="20"/>
          <w:szCs w:val="20"/>
        </w:rPr>
        <w:t xml:space="preserve">Il presente regolamento di due diligence disciplina il funzionamento e le modalità di accesso e di consultazione dei dati e delle informazioni disponibili nella </w:t>
      </w:r>
      <w:proofErr w:type="spellStart"/>
      <w:r w:rsidRPr="00ED2D58">
        <w:rPr>
          <w:rFonts w:cs="Arial"/>
          <w:i/>
          <w:sz w:val="20"/>
          <w:szCs w:val="20"/>
        </w:rPr>
        <w:t>virtual</w:t>
      </w:r>
      <w:proofErr w:type="spellEnd"/>
      <w:r w:rsidRPr="00ED2D58">
        <w:rPr>
          <w:rFonts w:cs="Arial"/>
          <w:i/>
          <w:sz w:val="20"/>
          <w:szCs w:val="20"/>
        </w:rPr>
        <w:t xml:space="preserve"> </w:t>
      </w:r>
      <w:r w:rsidRPr="00ED2D58">
        <w:rPr>
          <w:rFonts w:cs="Arial"/>
          <w:i/>
          <w:iCs/>
          <w:sz w:val="20"/>
          <w:szCs w:val="20"/>
        </w:rPr>
        <w:t>data room</w:t>
      </w:r>
      <w:r w:rsidRPr="00ED2D58">
        <w:rPr>
          <w:rFonts w:cs="Arial"/>
          <w:iCs/>
          <w:sz w:val="20"/>
          <w:szCs w:val="20"/>
        </w:rPr>
        <w:t xml:space="preserve"> </w:t>
      </w:r>
      <w:r w:rsidRPr="00ED2D58">
        <w:rPr>
          <w:rFonts w:cs="Arial"/>
          <w:sz w:val="20"/>
          <w:szCs w:val="20"/>
        </w:rPr>
        <w:t xml:space="preserve">predisposta tramite </w:t>
      </w:r>
      <w:r w:rsidR="00AF26D4">
        <w:rPr>
          <w:rFonts w:cs="Arial"/>
          <w:sz w:val="20"/>
          <w:szCs w:val="20"/>
        </w:rPr>
        <w:t>la piattaforma selezionata da Unieco</w:t>
      </w:r>
      <w:r w:rsidR="00152F85">
        <w:rPr>
          <w:rFonts w:cs="Arial"/>
          <w:sz w:val="20"/>
          <w:szCs w:val="20"/>
        </w:rPr>
        <w:t xml:space="preserve"> </w:t>
      </w:r>
      <w:r w:rsidRPr="004C6949">
        <w:rPr>
          <w:rFonts w:cs="Arial"/>
          <w:sz w:val="20"/>
          <w:szCs w:val="20"/>
        </w:rPr>
        <w:t xml:space="preserve">ai fini dello svolgimento della due diligence in relazione alla documentazione inerente </w:t>
      </w:r>
      <w:r w:rsidR="005E5054" w:rsidRPr="004C6949">
        <w:rPr>
          <w:rFonts w:cs="Arial"/>
          <w:sz w:val="20"/>
          <w:szCs w:val="20"/>
        </w:rPr>
        <w:t>a</w:t>
      </w:r>
      <w:r w:rsidR="00B63444" w:rsidRPr="004C6949">
        <w:rPr>
          <w:rFonts w:cs="Arial"/>
          <w:sz w:val="20"/>
          <w:szCs w:val="20"/>
        </w:rPr>
        <w:t xml:space="preserve">lla </w:t>
      </w:r>
      <w:r w:rsidR="006F5DC6">
        <w:rPr>
          <w:rFonts w:cs="Arial"/>
          <w:sz w:val="20"/>
          <w:szCs w:val="20"/>
        </w:rPr>
        <w:t>p</w:t>
      </w:r>
      <w:r w:rsidR="00B63444" w:rsidRPr="004C6949">
        <w:rPr>
          <w:rFonts w:cs="Arial"/>
          <w:sz w:val="20"/>
          <w:szCs w:val="20"/>
        </w:rPr>
        <w:t>rocedura avviata</w:t>
      </w:r>
      <w:r w:rsidR="005E5054" w:rsidRPr="004C6949">
        <w:rPr>
          <w:rFonts w:cs="Arial"/>
          <w:sz w:val="20"/>
          <w:szCs w:val="20"/>
        </w:rPr>
        <w:t xml:space="preserve"> </w:t>
      </w:r>
      <w:r w:rsidR="0078353B" w:rsidRPr="004C6949">
        <w:rPr>
          <w:rFonts w:cs="Arial"/>
          <w:b/>
          <w:snapToGrid w:val="0"/>
          <w:sz w:val="20"/>
          <w:szCs w:val="20"/>
        </w:rPr>
        <w:t>UNIECO Società Cooperativa in Liquidazione Coatta Amministrativa</w:t>
      </w:r>
      <w:r w:rsidR="0078353B" w:rsidRPr="004C6949">
        <w:rPr>
          <w:rFonts w:cs="Arial"/>
          <w:bCs/>
          <w:snapToGrid w:val="0"/>
          <w:sz w:val="20"/>
          <w:szCs w:val="20"/>
        </w:rPr>
        <w:t>, con sede legale in Reggio Emilia, via Meuccio Ruini n. 10, iscritta nel Registro delle Imprese di Reggio Emilia al numero di iscrizione e codice fiscale 00301010351, Repertorio Economico Amminist</w:t>
      </w:r>
      <w:r w:rsidR="0078353B" w:rsidRPr="007D0E1A">
        <w:rPr>
          <w:rFonts w:cs="Arial"/>
          <w:bCs/>
          <w:snapToGrid w:val="0"/>
          <w:sz w:val="20"/>
          <w:szCs w:val="20"/>
        </w:rPr>
        <w:t>rativo n. RE-4108, iscritta nell’Albo Società Cooperative al numero A107091</w:t>
      </w:r>
      <w:r w:rsidR="00D4640C" w:rsidRPr="007D0E1A">
        <w:rPr>
          <w:rFonts w:cs="Arial"/>
          <w:bCs/>
          <w:snapToGrid w:val="0"/>
          <w:sz w:val="20"/>
          <w:szCs w:val="20"/>
        </w:rPr>
        <w:t xml:space="preserve">, avente </w:t>
      </w:r>
      <w:r w:rsidR="00D4640C">
        <w:rPr>
          <w:rFonts w:cs="Arial"/>
          <w:bCs/>
          <w:snapToGrid w:val="0"/>
          <w:sz w:val="20"/>
          <w:szCs w:val="20"/>
        </w:rPr>
        <w:t xml:space="preserve">ad oggetto </w:t>
      </w:r>
      <w:r w:rsidR="00292170">
        <w:rPr>
          <w:rFonts w:cs="Arial"/>
          <w:bCs/>
          <w:snapToGrid w:val="0"/>
          <w:sz w:val="20"/>
          <w:szCs w:val="20"/>
        </w:rPr>
        <w:t>la selezione dei soggetti interessati a presentare una proposta di Concordato ai sensi de</w:t>
      </w:r>
      <w:r w:rsidR="000A557B">
        <w:rPr>
          <w:rFonts w:cs="Arial"/>
          <w:bCs/>
          <w:snapToGrid w:val="0"/>
          <w:sz w:val="20"/>
          <w:szCs w:val="20"/>
        </w:rPr>
        <w:t xml:space="preserve">gli </w:t>
      </w:r>
      <w:r w:rsidR="00292170">
        <w:rPr>
          <w:rFonts w:cs="Arial"/>
          <w:bCs/>
          <w:snapToGrid w:val="0"/>
          <w:sz w:val="20"/>
          <w:szCs w:val="20"/>
        </w:rPr>
        <w:t>art</w:t>
      </w:r>
      <w:r w:rsidR="000A557B">
        <w:rPr>
          <w:rFonts w:cs="Arial"/>
          <w:bCs/>
          <w:snapToGrid w:val="0"/>
          <w:sz w:val="20"/>
          <w:szCs w:val="20"/>
        </w:rPr>
        <w:t>t</w:t>
      </w:r>
      <w:r w:rsidR="00292170">
        <w:rPr>
          <w:rFonts w:cs="Arial"/>
          <w:bCs/>
          <w:snapToGrid w:val="0"/>
          <w:sz w:val="20"/>
          <w:szCs w:val="20"/>
        </w:rPr>
        <w:t xml:space="preserve">. 214 </w:t>
      </w:r>
      <w:r w:rsidR="000A557B">
        <w:rPr>
          <w:rFonts w:cs="Arial"/>
          <w:bCs/>
          <w:snapToGrid w:val="0"/>
          <w:sz w:val="20"/>
          <w:szCs w:val="20"/>
        </w:rPr>
        <w:t>e 124 L</w:t>
      </w:r>
      <w:r w:rsidR="002B245D">
        <w:rPr>
          <w:rFonts w:cs="Arial"/>
          <w:bCs/>
          <w:snapToGrid w:val="0"/>
          <w:sz w:val="20"/>
          <w:szCs w:val="20"/>
        </w:rPr>
        <w:t>egge Fallimentare</w:t>
      </w:r>
      <w:r w:rsidR="00F8254A">
        <w:rPr>
          <w:rFonts w:cs="Arial"/>
          <w:bCs/>
          <w:snapToGrid w:val="0"/>
          <w:sz w:val="20"/>
          <w:szCs w:val="20"/>
        </w:rPr>
        <w:t>.</w:t>
      </w:r>
    </w:p>
    <w:p w14:paraId="27CE50FD" w14:textId="77777777" w:rsidR="00F45682" w:rsidRDefault="00F45682" w:rsidP="005E5054">
      <w:pPr>
        <w:widowControl w:val="0"/>
        <w:spacing w:line="276" w:lineRule="auto"/>
        <w:ind w:right="-8"/>
        <w:jc w:val="both"/>
        <w:rPr>
          <w:rFonts w:cs="Arial"/>
          <w:bCs/>
          <w:snapToGrid w:val="0"/>
          <w:sz w:val="20"/>
          <w:szCs w:val="20"/>
        </w:rPr>
      </w:pPr>
    </w:p>
    <w:p w14:paraId="44B95F88" w14:textId="49440811" w:rsidR="00F45682" w:rsidRDefault="00F45682" w:rsidP="005E5054">
      <w:pPr>
        <w:widowControl w:val="0"/>
        <w:spacing w:line="276" w:lineRule="auto"/>
        <w:ind w:right="-8"/>
        <w:jc w:val="both"/>
        <w:rPr>
          <w:rFonts w:cs="Arial"/>
          <w:b/>
          <w:snapToGrid w:val="0"/>
          <w:sz w:val="20"/>
          <w:szCs w:val="20"/>
        </w:rPr>
      </w:pPr>
      <w:r w:rsidRPr="00DF1019">
        <w:rPr>
          <w:rFonts w:cs="Arial"/>
          <w:b/>
          <w:snapToGrid w:val="0"/>
          <w:sz w:val="20"/>
          <w:szCs w:val="20"/>
        </w:rPr>
        <w:t>DEFINIZIONI</w:t>
      </w:r>
    </w:p>
    <w:p w14:paraId="71D13955" w14:textId="77777777" w:rsidR="00396AB4" w:rsidRPr="00F45682" w:rsidRDefault="00396AB4" w:rsidP="005E5054">
      <w:pPr>
        <w:widowControl w:val="0"/>
        <w:spacing w:line="276" w:lineRule="auto"/>
        <w:ind w:right="-8"/>
        <w:jc w:val="both"/>
        <w:rPr>
          <w:rFonts w:cs="Arial"/>
          <w:b/>
          <w:snapToGrid w:val="0"/>
          <w:sz w:val="20"/>
          <w:szCs w:val="20"/>
        </w:rPr>
      </w:pPr>
    </w:p>
    <w:p w14:paraId="725AD2C4" w14:textId="7B5CE4D4" w:rsidR="00F45682" w:rsidRDefault="00EE0FFA" w:rsidP="005E5054">
      <w:pPr>
        <w:widowControl w:val="0"/>
        <w:spacing w:line="276" w:lineRule="auto"/>
        <w:ind w:right="-8"/>
        <w:jc w:val="both"/>
        <w:rPr>
          <w:rFonts w:cs="Arial"/>
          <w:snapToGrid w:val="0"/>
          <w:sz w:val="20"/>
          <w:szCs w:val="20"/>
        </w:rPr>
      </w:pPr>
      <w:r w:rsidRPr="00EE0FFA">
        <w:rPr>
          <w:rFonts w:cs="Arial"/>
          <w:snapToGrid w:val="0"/>
          <w:sz w:val="20"/>
          <w:szCs w:val="20"/>
        </w:rPr>
        <w:t xml:space="preserve">Salvo ove espressamente altrimenti previsto nel presente documento, alle espressioni contraddistinte nel </w:t>
      </w:r>
      <w:r>
        <w:rPr>
          <w:rFonts w:cs="Arial"/>
          <w:snapToGrid w:val="0"/>
          <w:sz w:val="20"/>
          <w:szCs w:val="20"/>
        </w:rPr>
        <w:t>Regolamento</w:t>
      </w:r>
      <w:r w:rsidRPr="00EE0FFA">
        <w:rPr>
          <w:rFonts w:cs="Arial"/>
          <w:snapToGrid w:val="0"/>
          <w:sz w:val="20"/>
          <w:szCs w:val="20"/>
        </w:rPr>
        <w:t xml:space="preserve"> dalla lettera maiuscola dovrà essere attribuito il significato convenzionale a ciascuna di esse qui di seguito indicato. I termini che indicano il singolare includono il plurale e viceversa.</w:t>
      </w:r>
    </w:p>
    <w:p w14:paraId="2D43FACC" w14:textId="77777777" w:rsidR="00EE0FFA" w:rsidRPr="004C6949" w:rsidRDefault="00EE0FFA" w:rsidP="005E5054">
      <w:pPr>
        <w:widowControl w:val="0"/>
        <w:spacing w:line="276" w:lineRule="auto"/>
        <w:ind w:right="-8"/>
        <w:jc w:val="both"/>
        <w:rPr>
          <w:rFonts w:cs="Arial"/>
          <w:snapToGrid w:val="0"/>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4628"/>
      </w:tblGrid>
      <w:tr w:rsidR="00396AB4" w:rsidRPr="00790E31" w14:paraId="1E84B965" w14:textId="77777777" w:rsidTr="00917A31">
        <w:tc>
          <w:tcPr>
            <w:tcW w:w="4393" w:type="dxa"/>
          </w:tcPr>
          <w:p w14:paraId="1AFC2631" w14:textId="6ED11D80" w:rsidR="00396AB4" w:rsidRPr="00A86FBE" w:rsidRDefault="00642B45" w:rsidP="00E54BDB">
            <w:pPr>
              <w:spacing w:after="240" w:line="276" w:lineRule="auto"/>
              <w:ind w:right="-42"/>
              <w:jc w:val="both"/>
              <w:textAlignment w:val="baseline"/>
              <w:rPr>
                <w:b/>
                <w:snapToGrid w:val="0"/>
                <w:sz w:val="20"/>
                <w:szCs w:val="20"/>
              </w:rPr>
            </w:pPr>
            <w:r w:rsidRPr="00431ECC">
              <w:rPr>
                <w:b/>
                <w:snapToGrid w:val="0"/>
                <w:sz w:val="20"/>
                <w:szCs w:val="20"/>
              </w:rPr>
              <w:t>"</w:t>
            </w:r>
            <w:r w:rsidR="00396AB4" w:rsidRPr="00A86FBE">
              <w:rPr>
                <w:b/>
                <w:snapToGrid w:val="0"/>
                <w:sz w:val="20"/>
                <w:szCs w:val="20"/>
              </w:rPr>
              <w:t>Accordo di Riservatezza</w:t>
            </w:r>
            <w:r w:rsidRPr="00431ECC">
              <w:rPr>
                <w:b/>
                <w:snapToGrid w:val="0"/>
                <w:sz w:val="20"/>
                <w:szCs w:val="20"/>
              </w:rPr>
              <w:t>"</w:t>
            </w:r>
          </w:p>
        </w:tc>
        <w:tc>
          <w:tcPr>
            <w:tcW w:w="4628" w:type="dxa"/>
          </w:tcPr>
          <w:p w14:paraId="5651E32B" w14:textId="1D7F3A0A" w:rsidR="00396AB4" w:rsidRPr="00A86FBE" w:rsidRDefault="00396AB4" w:rsidP="00E54BDB">
            <w:pPr>
              <w:spacing w:after="240" w:line="276" w:lineRule="auto"/>
              <w:ind w:right="-42"/>
              <w:jc w:val="both"/>
              <w:textAlignment w:val="baseline"/>
              <w:rPr>
                <w:snapToGrid w:val="0"/>
                <w:sz w:val="20"/>
                <w:szCs w:val="20"/>
              </w:rPr>
            </w:pPr>
            <w:r w:rsidRPr="00A86FBE">
              <w:rPr>
                <w:snapToGrid w:val="0"/>
                <w:sz w:val="20"/>
                <w:szCs w:val="20"/>
              </w:rPr>
              <w:t xml:space="preserve">indica l’accordo di riservatezza pubblicato da Unieco contestualmente alla pubblicazione del Disciplinare di Gara, </w:t>
            </w:r>
            <w:r w:rsidR="00A86FBE" w:rsidRPr="00A86FBE">
              <w:rPr>
                <w:snapToGrid w:val="0"/>
                <w:sz w:val="20"/>
                <w:szCs w:val="20"/>
              </w:rPr>
              <w:t>che dovrà essere sottoscritto dai</w:t>
            </w:r>
            <w:r w:rsidRPr="00A86FBE">
              <w:rPr>
                <w:snapToGrid w:val="0"/>
                <w:sz w:val="20"/>
                <w:szCs w:val="20"/>
              </w:rPr>
              <w:t xml:space="preserve"> Soggetti Interessati a partecipare alla Procedura di Gara</w:t>
            </w:r>
            <w:r w:rsidR="00457BA0">
              <w:rPr>
                <w:snapToGrid w:val="0"/>
                <w:sz w:val="20"/>
                <w:szCs w:val="20"/>
              </w:rPr>
              <w:t xml:space="preserve"> e al medesimo allegato in bozza </w:t>
            </w:r>
            <w:r w:rsidR="00457BA0" w:rsidRPr="00457BA0">
              <w:rPr>
                <w:i/>
                <w:iCs/>
                <w:snapToGrid w:val="0"/>
                <w:sz w:val="20"/>
                <w:szCs w:val="20"/>
              </w:rPr>
              <w:t>sub</w:t>
            </w:r>
            <w:r w:rsidR="00457BA0">
              <w:rPr>
                <w:snapToGrid w:val="0"/>
                <w:sz w:val="20"/>
                <w:szCs w:val="20"/>
              </w:rPr>
              <w:t xml:space="preserve"> </w:t>
            </w:r>
            <w:r w:rsidR="00457BA0" w:rsidRPr="008C7D28">
              <w:rPr>
                <w:snapToGrid w:val="0"/>
                <w:sz w:val="20"/>
                <w:szCs w:val="20"/>
              </w:rPr>
              <w:t xml:space="preserve">doc. </w:t>
            </w:r>
            <w:r w:rsidR="00E45B39" w:rsidRPr="008C7D28">
              <w:rPr>
                <w:snapToGrid w:val="0"/>
                <w:sz w:val="20"/>
                <w:szCs w:val="20"/>
              </w:rPr>
              <w:t>9</w:t>
            </w:r>
            <w:r w:rsidRPr="008C7D28">
              <w:rPr>
                <w:snapToGrid w:val="0"/>
                <w:sz w:val="20"/>
                <w:szCs w:val="20"/>
              </w:rPr>
              <w:t>.</w:t>
            </w:r>
          </w:p>
        </w:tc>
      </w:tr>
      <w:tr w:rsidR="00F932DE" w:rsidRPr="00790E31" w14:paraId="709E1E90" w14:textId="77777777" w:rsidTr="00917A31">
        <w:tc>
          <w:tcPr>
            <w:tcW w:w="4393" w:type="dxa"/>
          </w:tcPr>
          <w:p w14:paraId="3580356B" w14:textId="45586A79" w:rsidR="00F932DE" w:rsidRPr="00431ECC" w:rsidRDefault="00F932DE" w:rsidP="00F932DE">
            <w:pPr>
              <w:spacing w:after="240" w:line="276" w:lineRule="auto"/>
              <w:ind w:right="-42"/>
              <w:jc w:val="both"/>
              <w:textAlignment w:val="baseline"/>
              <w:rPr>
                <w:b/>
                <w:snapToGrid w:val="0"/>
                <w:sz w:val="20"/>
                <w:szCs w:val="20"/>
              </w:rPr>
            </w:pPr>
            <w:r w:rsidRPr="00431ECC">
              <w:rPr>
                <w:b/>
                <w:snapToGrid w:val="0"/>
                <w:sz w:val="20"/>
                <w:szCs w:val="20"/>
              </w:rPr>
              <w:t>"Apporto"</w:t>
            </w:r>
          </w:p>
        </w:tc>
        <w:tc>
          <w:tcPr>
            <w:tcW w:w="4628" w:type="dxa"/>
          </w:tcPr>
          <w:p w14:paraId="128E1A92" w14:textId="72742BC1" w:rsidR="00F932DE" w:rsidRPr="00431ECC" w:rsidRDefault="00E45B39" w:rsidP="00F932DE">
            <w:pPr>
              <w:spacing w:after="240" w:line="276" w:lineRule="auto"/>
              <w:ind w:right="-42"/>
              <w:jc w:val="both"/>
              <w:textAlignment w:val="baseline"/>
              <w:rPr>
                <w:snapToGrid w:val="0"/>
                <w:sz w:val="20"/>
                <w:szCs w:val="20"/>
              </w:rPr>
            </w:pPr>
            <w:r>
              <w:rPr>
                <w:snapToGrid w:val="0"/>
                <w:sz w:val="20"/>
                <w:szCs w:val="20"/>
              </w:rPr>
              <w:t>indica</w:t>
            </w:r>
            <w:r w:rsidR="00F932DE" w:rsidRPr="00431ECC">
              <w:rPr>
                <w:snapToGrid w:val="0"/>
                <w:sz w:val="20"/>
                <w:szCs w:val="20"/>
              </w:rPr>
              <w:t xml:space="preserve"> l'importo complessivo che </w:t>
            </w:r>
            <w:r w:rsidR="00750832" w:rsidRPr="00431ECC">
              <w:rPr>
                <w:snapToGrid w:val="0"/>
                <w:sz w:val="20"/>
                <w:szCs w:val="20"/>
              </w:rPr>
              <w:t>i Soggetti Interessati, dopo</w:t>
            </w:r>
            <w:r w:rsidR="00431ECC" w:rsidRPr="00431ECC">
              <w:rPr>
                <w:snapToGrid w:val="0"/>
                <w:sz w:val="20"/>
                <w:szCs w:val="20"/>
              </w:rPr>
              <w:t xml:space="preserve"> la presentazione dell'Offerta Vincolante,</w:t>
            </w:r>
            <w:r w:rsidR="00F932DE" w:rsidRPr="00431ECC">
              <w:rPr>
                <w:snapToGrid w:val="0"/>
                <w:sz w:val="20"/>
                <w:szCs w:val="20"/>
              </w:rPr>
              <w:t xml:space="preserve"> si obbliga</w:t>
            </w:r>
            <w:r w:rsidR="00431ECC" w:rsidRPr="00431ECC">
              <w:rPr>
                <w:snapToGrid w:val="0"/>
                <w:sz w:val="20"/>
                <w:szCs w:val="20"/>
              </w:rPr>
              <w:t>no</w:t>
            </w:r>
            <w:r w:rsidR="00F932DE" w:rsidRPr="00431ECC">
              <w:rPr>
                <w:snapToGrid w:val="0"/>
                <w:sz w:val="20"/>
                <w:szCs w:val="20"/>
              </w:rPr>
              <w:t xml:space="preserve"> a versare al Commissario in adempimento della Proposta di Concordato.</w:t>
            </w:r>
          </w:p>
        </w:tc>
      </w:tr>
      <w:tr w:rsidR="001D786B" w:rsidRPr="00790E31" w14:paraId="1488C487" w14:textId="77777777" w:rsidTr="00917A31">
        <w:tc>
          <w:tcPr>
            <w:tcW w:w="4393" w:type="dxa"/>
          </w:tcPr>
          <w:p w14:paraId="73499979" w14:textId="16637D44" w:rsidR="001D786B" w:rsidRPr="00790E31" w:rsidRDefault="008C7D28" w:rsidP="001D786B">
            <w:pPr>
              <w:spacing w:after="240" w:line="276" w:lineRule="auto"/>
              <w:ind w:right="-42"/>
              <w:jc w:val="both"/>
              <w:textAlignment w:val="baseline"/>
              <w:rPr>
                <w:b/>
                <w:snapToGrid w:val="0"/>
                <w:sz w:val="20"/>
                <w:szCs w:val="20"/>
              </w:rPr>
            </w:pPr>
            <w:r w:rsidRPr="00431ECC">
              <w:rPr>
                <w:b/>
                <w:snapToGrid w:val="0"/>
                <w:sz w:val="20"/>
                <w:szCs w:val="20"/>
              </w:rPr>
              <w:t>"</w:t>
            </w:r>
            <w:r w:rsidR="001D786B" w:rsidRPr="00790E31">
              <w:rPr>
                <w:b/>
                <w:snapToGrid w:val="0"/>
                <w:sz w:val="20"/>
                <w:szCs w:val="20"/>
              </w:rPr>
              <w:t>Commissario</w:t>
            </w:r>
            <w:r w:rsidRPr="00431ECC">
              <w:rPr>
                <w:b/>
                <w:snapToGrid w:val="0"/>
                <w:sz w:val="20"/>
                <w:szCs w:val="20"/>
              </w:rPr>
              <w:t>"</w:t>
            </w:r>
          </w:p>
        </w:tc>
        <w:tc>
          <w:tcPr>
            <w:tcW w:w="4628" w:type="dxa"/>
          </w:tcPr>
          <w:p w14:paraId="6991AC38" w14:textId="1DD8E358" w:rsidR="001D786B" w:rsidRPr="00040899" w:rsidRDefault="001D786B" w:rsidP="001D786B">
            <w:pPr>
              <w:spacing w:after="240" w:line="276" w:lineRule="auto"/>
              <w:ind w:right="-42"/>
              <w:jc w:val="both"/>
              <w:textAlignment w:val="baseline"/>
              <w:rPr>
                <w:snapToGrid w:val="0"/>
                <w:color w:val="FF0000"/>
                <w:sz w:val="20"/>
                <w:szCs w:val="20"/>
              </w:rPr>
            </w:pPr>
            <w:r w:rsidRPr="00790E31">
              <w:rPr>
                <w:sz w:val="20"/>
                <w:szCs w:val="20"/>
              </w:rPr>
              <w:t xml:space="preserve">indica il Commissario Liquidatore di Unieco Dott. Corrado Baldini nominato, ai sensi dell'art. 198 Legge Fallimentare, dal MISE </w:t>
            </w:r>
            <w:r>
              <w:rPr>
                <w:sz w:val="20"/>
                <w:szCs w:val="20"/>
              </w:rPr>
              <w:t xml:space="preserve">(ora </w:t>
            </w:r>
            <w:r w:rsidR="00CD4D7B" w:rsidRPr="00CD4D7B">
              <w:rPr>
                <w:sz w:val="20"/>
                <w:szCs w:val="20"/>
              </w:rPr>
              <w:t xml:space="preserve">Ministero delle Imprese e del Made in </w:t>
            </w:r>
            <w:proofErr w:type="spellStart"/>
            <w:r w:rsidR="00CD4D7B" w:rsidRPr="00CD4D7B">
              <w:rPr>
                <w:sz w:val="20"/>
                <w:szCs w:val="20"/>
              </w:rPr>
              <w:t>Italy</w:t>
            </w:r>
            <w:proofErr w:type="spellEnd"/>
            <w:r>
              <w:rPr>
                <w:sz w:val="20"/>
                <w:szCs w:val="20"/>
              </w:rPr>
              <w:t xml:space="preserve">) </w:t>
            </w:r>
            <w:r w:rsidRPr="00790E31">
              <w:rPr>
                <w:sz w:val="20"/>
                <w:szCs w:val="20"/>
              </w:rPr>
              <w:t>con decreto n. 161 del 7 aprile 2017.</w:t>
            </w:r>
          </w:p>
        </w:tc>
      </w:tr>
      <w:tr w:rsidR="00396AB4" w:rsidRPr="00790E31" w14:paraId="1C050821" w14:textId="77777777" w:rsidTr="00917A31">
        <w:tc>
          <w:tcPr>
            <w:tcW w:w="4393" w:type="dxa"/>
          </w:tcPr>
          <w:p w14:paraId="0EF969F7" w14:textId="77777777" w:rsidR="00396AB4" w:rsidRPr="00790E31" w:rsidRDefault="00396AB4" w:rsidP="00E54BDB">
            <w:pPr>
              <w:spacing w:after="240" w:line="276" w:lineRule="auto"/>
              <w:ind w:right="-42"/>
              <w:jc w:val="both"/>
              <w:textAlignment w:val="baseline"/>
              <w:rPr>
                <w:b/>
                <w:snapToGrid w:val="0"/>
                <w:sz w:val="20"/>
                <w:szCs w:val="20"/>
              </w:rPr>
            </w:pPr>
            <w:r w:rsidRPr="00790E31">
              <w:rPr>
                <w:b/>
                <w:snapToGrid w:val="0"/>
                <w:sz w:val="20"/>
                <w:szCs w:val="20"/>
              </w:rPr>
              <w:t>"Concordato"</w:t>
            </w:r>
          </w:p>
        </w:tc>
        <w:tc>
          <w:tcPr>
            <w:tcW w:w="4628" w:type="dxa"/>
          </w:tcPr>
          <w:p w14:paraId="1162F2B0" w14:textId="53FCE2DE" w:rsidR="00396AB4" w:rsidRPr="00790E31" w:rsidRDefault="00396AB4" w:rsidP="00E54BDB">
            <w:pPr>
              <w:spacing w:after="240" w:line="276" w:lineRule="auto"/>
              <w:ind w:right="-42"/>
              <w:jc w:val="both"/>
              <w:textAlignment w:val="baseline"/>
              <w:rPr>
                <w:sz w:val="20"/>
                <w:szCs w:val="20"/>
              </w:rPr>
            </w:pPr>
            <w:r w:rsidRPr="00790E31">
              <w:rPr>
                <w:sz w:val="20"/>
                <w:szCs w:val="20"/>
              </w:rPr>
              <w:t xml:space="preserve">indica la procedura di concordato prevista dall'art. 214 </w:t>
            </w:r>
            <w:r w:rsidR="0038301C">
              <w:rPr>
                <w:sz w:val="20"/>
                <w:szCs w:val="20"/>
              </w:rPr>
              <w:t>de</w:t>
            </w:r>
            <w:r w:rsidR="00F8254A">
              <w:rPr>
                <w:sz w:val="20"/>
                <w:szCs w:val="20"/>
              </w:rPr>
              <w:t>lla Legge Fallimentare</w:t>
            </w:r>
            <w:r w:rsidR="0038301C">
              <w:rPr>
                <w:sz w:val="20"/>
                <w:szCs w:val="20"/>
              </w:rPr>
              <w:t>.</w:t>
            </w:r>
          </w:p>
        </w:tc>
      </w:tr>
      <w:tr w:rsidR="00396AB4" w:rsidRPr="00790E31" w14:paraId="751BE827" w14:textId="77777777" w:rsidTr="00917A31">
        <w:tc>
          <w:tcPr>
            <w:tcW w:w="4393" w:type="dxa"/>
          </w:tcPr>
          <w:p w14:paraId="29DB18E3" w14:textId="149D7F9F" w:rsidR="00396AB4" w:rsidRPr="00430256" w:rsidRDefault="008C7D28" w:rsidP="00E54BDB">
            <w:pPr>
              <w:spacing w:after="240" w:line="276" w:lineRule="auto"/>
              <w:ind w:right="-42"/>
              <w:jc w:val="both"/>
              <w:textAlignment w:val="baseline"/>
              <w:rPr>
                <w:b/>
                <w:snapToGrid w:val="0"/>
                <w:sz w:val="20"/>
                <w:szCs w:val="20"/>
                <w:highlight w:val="cyan"/>
              </w:rPr>
            </w:pPr>
            <w:r w:rsidRPr="00431ECC">
              <w:rPr>
                <w:b/>
                <w:snapToGrid w:val="0"/>
                <w:sz w:val="20"/>
                <w:szCs w:val="20"/>
              </w:rPr>
              <w:t>"</w:t>
            </w:r>
            <w:r w:rsidR="00396AB4" w:rsidRPr="00430256">
              <w:rPr>
                <w:b/>
                <w:snapToGrid w:val="0"/>
                <w:sz w:val="20"/>
                <w:szCs w:val="20"/>
              </w:rPr>
              <w:t>Data Room</w:t>
            </w:r>
            <w:r w:rsidRPr="00431ECC">
              <w:rPr>
                <w:b/>
                <w:snapToGrid w:val="0"/>
                <w:sz w:val="20"/>
                <w:szCs w:val="20"/>
              </w:rPr>
              <w:t>"</w:t>
            </w:r>
          </w:p>
        </w:tc>
        <w:tc>
          <w:tcPr>
            <w:tcW w:w="4628" w:type="dxa"/>
          </w:tcPr>
          <w:p w14:paraId="55569195" w14:textId="41D79794" w:rsidR="00396AB4" w:rsidRPr="00430256" w:rsidRDefault="00396AB4" w:rsidP="00E54BDB">
            <w:pPr>
              <w:spacing w:after="240" w:line="276" w:lineRule="auto"/>
              <w:ind w:right="-42"/>
              <w:jc w:val="both"/>
              <w:textAlignment w:val="baseline"/>
              <w:rPr>
                <w:snapToGrid w:val="0"/>
                <w:sz w:val="20"/>
                <w:szCs w:val="20"/>
                <w:highlight w:val="cyan"/>
              </w:rPr>
            </w:pPr>
            <w:r w:rsidRPr="00430256">
              <w:rPr>
                <w:snapToGrid w:val="0"/>
                <w:sz w:val="20"/>
                <w:szCs w:val="20"/>
              </w:rPr>
              <w:t xml:space="preserve">indica la </w:t>
            </w:r>
            <w:proofErr w:type="spellStart"/>
            <w:r w:rsidRPr="00430256">
              <w:rPr>
                <w:i/>
                <w:snapToGrid w:val="0"/>
                <w:sz w:val="20"/>
                <w:szCs w:val="20"/>
              </w:rPr>
              <w:t>virtual</w:t>
            </w:r>
            <w:proofErr w:type="spellEnd"/>
            <w:r w:rsidRPr="00430256">
              <w:rPr>
                <w:i/>
                <w:snapToGrid w:val="0"/>
                <w:sz w:val="20"/>
                <w:szCs w:val="20"/>
              </w:rPr>
              <w:t xml:space="preserve"> data room </w:t>
            </w:r>
            <w:r w:rsidR="00430256" w:rsidRPr="00430256">
              <w:rPr>
                <w:snapToGrid w:val="0"/>
                <w:sz w:val="20"/>
                <w:szCs w:val="20"/>
              </w:rPr>
              <w:t>oggetto del presente Regolamento.</w:t>
            </w:r>
          </w:p>
        </w:tc>
      </w:tr>
      <w:tr w:rsidR="00396AB4" w:rsidRPr="00790E31" w14:paraId="41AF25DF" w14:textId="77777777" w:rsidTr="00917A31">
        <w:tc>
          <w:tcPr>
            <w:tcW w:w="4393" w:type="dxa"/>
          </w:tcPr>
          <w:p w14:paraId="4AA61701" w14:textId="52DE271F" w:rsidR="00396AB4" w:rsidRPr="00790E31" w:rsidRDefault="008C7D28" w:rsidP="00E54BDB">
            <w:pPr>
              <w:spacing w:after="240" w:line="276" w:lineRule="auto"/>
              <w:ind w:right="-42"/>
              <w:jc w:val="both"/>
              <w:textAlignment w:val="baseline"/>
              <w:rPr>
                <w:b/>
                <w:snapToGrid w:val="0"/>
                <w:sz w:val="20"/>
                <w:szCs w:val="20"/>
              </w:rPr>
            </w:pPr>
            <w:r w:rsidRPr="00431ECC">
              <w:rPr>
                <w:b/>
                <w:snapToGrid w:val="0"/>
                <w:sz w:val="20"/>
                <w:szCs w:val="20"/>
              </w:rPr>
              <w:t>"</w:t>
            </w:r>
            <w:r w:rsidR="00396AB4" w:rsidRPr="00790E31">
              <w:rPr>
                <w:b/>
                <w:snapToGrid w:val="0"/>
                <w:sz w:val="20"/>
                <w:szCs w:val="20"/>
              </w:rPr>
              <w:t>Disciplinare di Gara</w:t>
            </w:r>
            <w:r w:rsidRPr="00431ECC">
              <w:rPr>
                <w:b/>
                <w:snapToGrid w:val="0"/>
                <w:sz w:val="20"/>
                <w:szCs w:val="20"/>
              </w:rPr>
              <w:t>"</w:t>
            </w:r>
          </w:p>
        </w:tc>
        <w:tc>
          <w:tcPr>
            <w:tcW w:w="4628" w:type="dxa"/>
          </w:tcPr>
          <w:p w14:paraId="60CD5E7F" w14:textId="3CCFB8F1" w:rsidR="00396AB4" w:rsidRPr="00790E31" w:rsidRDefault="00396AB4" w:rsidP="00E54BDB">
            <w:pPr>
              <w:spacing w:after="240" w:line="276" w:lineRule="auto"/>
              <w:ind w:right="-42"/>
              <w:jc w:val="both"/>
              <w:textAlignment w:val="baseline"/>
              <w:rPr>
                <w:snapToGrid w:val="0"/>
                <w:sz w:val="20"/>
                <w:szCs w:val="20"/>
              </w:rPr>
            </w:pPr>
            <w:r w:rsidRPr="00AC789A">
              <w:rPr>
                <w:snapToGrid w:val="0"/>
                <w:sz w:val="20"/>
                <w:szCs w:val="20"/>
              </w:rPr>
              <w:t xml:space="preserve">indica </w:t>
            </w:r>
            <w:r w:rsidR="001564E8" w:rsidRPr="00AC789A">
              <w:rPr>
                <w:snapToGrid w:val="0"/>
                <w:sz w:val="20"/>
                <w:szCs w:val="20"/>
              </w:rPr>
              <w:t xml:space="preserve">il disciplinare di gara avente ad oggetto la procedura di selezione della Proposta di Concordato da autorizzare </w:t>
            </w:r>
            <w:r w:rsidR="001564E8" w:rsidRPr="00AC789A">
              <w:rPr>
                <w:i/>
                <w:iCs/>
                <w:snapToGrid w:val="0"/>
                <w:sz w:val="20"/>
                <w:szCs w:val="20"/>
              </w:rPr>
              <w:t>ex</w:t>
            </w:r>
            <w:r w:rsidR="001564E8" w:rsidRPr="00AC789A">
              <w:rPr>
                <w:snapToGrid w:val="0"/>
                <w:sz w:val="20"/>
                <w:szCs w:val="20"/>
              </w:rPr>
              <w:t xml:space="preserve"> art. 214 </w:t>
            </w:r>
            <w:r w:rsidR="00F8254A">
              <w:rPr>
                <w:snapToGrid w:val="0"/>
                <w:sz w:val="20"/>
                <w:szCs w:val="20"/>
              </w:rPr>
              <w:t>Legge Fallimentare</w:t>
            </w:r>
            <w:r w:rsidR="00AC789A" w:rsidRPr="00AC789A">
              <w:rPr>
                <w:snapToGrid w:val="0"/>
                <w:sz w:val="20"/>
                <w:szCs w:val="20"/>
              </w:rPr>
              <w:t>.</w:t>
            </w:r>
          </w:p>
        </w:tc>
      </w:tr>
      <w:tr w:rsidR="00396AB4" w:rsidRPr="00790E31" w14:paraId="4BD2B463" w14:textId="77777777" w:rsidTr="00917A31">
        <w:tc>
          <w:tcPr>
            <w:tcW w:w="4393" w:type="dxa"/>
          </w:tcPr>
          <w:p w14:paraId="774CBFE3" w14:textId="06852712" w:rsidR="00396AB4" w:rsidRPr="00790E31" w:rsidRDefault="008C7D28" w:rsidP="00E54BDB">
            <w:pPr>
              <w:spacing w:after="240" w:line="276" w:lineRule="auto"/>
              <w:ind w:right="-42"/>
              <w:jc w:val="both"/>
              <w:textAlignment w:val="baseline"/>
              <w:rPr>
                <w:b/>
                <w:snapToGrid w:val="0"/>
                <w:sz w:val="20"/>
                <w:szCs w:val="20"/>
              </w:rPr>
            </w:pPr>
            <w:r w:rsidRPr="00431ECC">
              <w:rPr>
                <w:b/>
                <w:snapToGrid w:val="0"/>
                <w:sz w:val="20"/>
                <w:szCs w:val="20"/>
              </w:rPr>
              <w:t>"</w:t>
            </w:r>
            <w:r w:rsidR="00396AB4" w:rsidRPr="00790E31">
              <w:rPr>
                <w:b/>
                <w:snapToGrid w:val="0"/>
                <w:sz w:val="20"/>
                <w:szCs w:val="20"/>
              </w:rPr>
              <w:t>Domanda di Accesso</w:t>
            </w:r>
            <w:r w:rsidRPr="00431ECC">
              <w:rPr>
                <w:b/>
                <w:snapToGrid w:val="0"/>
                <w:sz w:val="20"/>
                <w:szCs w:val="20"/>
              </w:rPr>
              <w:t>"</w:t>
            </w:r>
          </w:p>
        </w:tc>
        <w:tc>
          <w:tcPr>
            <w:tcW w:w="4628" w:type="dxa"/>
          </w:tcPr>
          <w:p w14:paraId="566A6C89" w14:textId="0370A536" w:rsidR="00396AB4" w:rsidRPr="00790E31" w:rsidRDefault="00396AB4" w:rsidP="00E54BDB">
            <w:pPr>
              <w:spacing w:after="240" w:line="276" w:lineRule="auto"/>
              <w:ind w:right="-42"/>
              <w:jc w:val="both"/>
              <w:textAlignment w:val="baseline"/>
              <w:rPr>
                <w:snapToGrid w:val="0"/>
                <w:sz w:val="20"/>
                <w:szCs w:val="20"/>
              </w:rPr>
            </w:pPr>
            <w:r w:rsidRPr="000036AF">
              <w:rPr>
                <w:snapToGrid w:val="0"/>
                <w:sz w:val="20"/>
                <w:szCs w:val="20"/>
              </w:rPr>
              <w:t xml:space="preserve">indica la domanda di accesso alla </w:t>
            </w:r>
            <w:r w:rsidR="000036AF" w:rsidRPr="000036AF">
              <w:rPr>
                <w:snapToGrid w:val="0"/>
                <w:sz w:val="20"/>
                <w:szCs w:val="20"/>
              </w:rPr>
              <w:t>P</w:t>
            </w:r>
            <w:r w:rsidRPr="000036AF">
              <w:rPr>
                <w:snapToGrid w:val="0"/>
                <w:sz w:val="20"/>
                <w:szCs w:val="20"/>
              </w:rPr>
              <w:t xml:space="preserve">rocedura di </w:t>
            </w:r>
            <w:r w:rsidR="000036AF" w:rsidRPr="000036AF">
              <w:rPr>
                <w:snapToGrid w:val="0"/>
                <w:sz w:val="20"/>
                <w:szCs w:val="20"/>
              </w:rPr>
              <w:t>G</w:t>
            </w:r>
            <w:r w:rsidRPr="000036AF">
              <w:rPr>
                <w:snapToGrid w:val="0"/>
                <w:sz w:val="20"/>
                <w:szCs w:val="20"/>
              </w:rPr>
              <w:t xml:space="preserve">ara presentata dai Soggetti Interessati </w:t>
            </w:r>
            <w:r w:rsidR="000036AF" w:rsidRPr="000036AF">
              <w:rPr>
                <w:snapToGrid w:val="0"/>
                <w:sz w:val="20"/>
                <w:szCs w:val="20"/>
              </w:rPr>
              <w:t>disciplinata al</w:t>
            </w:r>
            <w:r w:rsidR="00506FA7">
              <w:rPr>
                <w:snapToGrid w:val="0"/>
                <w:sz w:val="20"/>
                <w:szCs w:val="20"/>
              </w:rPr>
              <w:t xml:space="preserve">l'articolo </w:t>
            </w:r>
            <w:r w:rsidRPr="000036AF">
              <w:rPr>
                <w:snapToGrid w:val="0"/>
                <w:sz w:val="20"/>
                <w:szCs w:val="20"/>
              </w:rPr>
              <w:t>1.1</w:t>
            </w:r>
            <w:r w:rsidR="000036AF" w:rsidRPr="000036AF">
              <w:rPr>
                <w:snapToGrid w:val="0"/>
                <w:sz w:val="20"/>
                <w:szCs w:val="20"/>
              </w:rPr>
              <w:t xml:space="preserve"> del Disciplinare di Gara</w:t>
            </w:r>
            <w:r w:rsidR="002A5482">
              <w:rPr>
                <w:snapToGrid w:val="0"/>
                <w:sz w:val="20"/>
                <w:szCs w:val="20"/>
              </w:rPr>
              <w:t xml:space="preserve"> </w:t>
            </w:r>
            <w:r w:rsidR="002A5482" w:rsidRPr="002A5482">
              <w:rPr>
                <w:snapToGrid w:val="0"/>
                <w:sz w:val="20"/>
                <w:szCs w:val="20"/>
              </w:rPr>
              <w:t>e al medesimo allegat</w:t>
            </w:r>
            <w:r w:rsidR="00EE4EAF">
              <w:rPr>
                <w:snapToGrid w:val="0"/>
                <w:sz w:val="20"/>
                <w:szCs w:val="20"/>
              </w:rPr>
              <w:t>a</w:t>
            </w:r>
            <w:r w:rsidR="002A5482" w:rsidRPr="002A5482">
              <w:rPr>
                <w:snapToGrid w:val="0"/>
                <w:sz w:val="20"/>
                <w:szCs w:val="20"/>
              </w:rPr>
              <w:t xml:space="preserve"> in bozza </w:t>
            </w:r>
            <w:r w:rsidR="002A5482" w:rsidRPr="008C7D28">
              <w:rPr>
                <w:i/>
                <w:iCs/>
                <w:snapToGrid w:val="0"/>
                <w:sz w:val="20"/>
                <w:szCs w:val="20"/>
              </w:rPr>
              <w:t>sub</w:t>
            </w:r>
            <w:r w:rsidR="002A5482" w:rsidRPr="008C7D28">
              <w:rPr>
                <w:snapToGrid w:val="0"/>
                <w:sz w:val="20"/>
                <w:szCs w:val="20"/>
              </w:rPr>
              <w:t xml:space="preserve"> doc. </w:t>
            </w:r>
            <w:r w:rsidR="00EE4EAF" w:rsidRPr="008C7D28">
              <w:rPr>
                <w:snapToGrid w:val="0"/>
                <w:sz w:val="20"/>
                <w:szCs w:val="20"/>
              </w:rPr>
              <w:t>8</w:t>
            </w:r>
            <w:r w:rsidRPr="008C7D28">
              <w:rPr>
                <w:snapToGrid w:val="0"/>
                <w:sz w:val="20"/>
                <w:szCs w:val="20"/>
              </w:rPr>
              <w:t>.</w:t>
            </w:r>
          </w:p>
        </w:tc>
      </w:tr>
      <w:tr w:rsidR="00396AB4" w:rsidRPr="00790E31" w14:paraId="7E9F6D5C" w14:textId="77777777" w:rsidTr="00917A31">
        <w:tc>
          <w:tcPr>
            <w:tcW w:w="4393" w:type="dxa"/>
          </w:tcPr>
          <w:p w14:paraId="6D5F1407" w14:textId="3CC0DC50" w:rsidR="00396AB4" w:rsidRPr="00790E31" w:rsidRDefault="002A7807" w:rsidP="00E54BDB">
            <w:pPr>
              <w:spacing w:after="240" w:line="276" w:lineRule="auto"/>
              <w:ind w:right="-42"/>
              <w:jc w:val="both"/>
              <w:textAlignment w:val="baseline"/>
              <w:rPr>
                <w:b/>
                <w:snapToGrid w:val="0"/>
                <w:sz w:val="20"/>
                <w:szCs w:val="20"/>
              </w:rPr>
            </w:pPr>
            <w:r w:rsidRPr="00431ECC">
              <w:rPr>
                <w:b/>
                <w:snapToGrid w:val="0"/>
                <w:sz w:val="20"/>
                <w:szCs w:val="20"/>
              </w:rPr>
              <w:lastRenderedPageBreak/>
              <w:t>"</w:t>
            </w:r>
            <w:r w:rsidR="00396AB4" w:rsidRPr="00790E31">
              <w:rPr>
                <w:b/>
                <w:snapToGrid w:val="0"/>
                <w:sz w:val="20"/>
                <w:szCs w:val="20"/>
              </w:rPr>
              <w:t>Due Diligence</w:t>
            </w:r>
            <w:r w:rsidRPr="00431ECC">
              <w:rPr>
                <w:b/>
                <w:snapToGrid w:val="0"/>
                <w:sz w:val="20"/>
                <w:szCs w:val="20"/>
              </w:rPr>
              <w:t>"</w:t>
            </w:r>
          </w:p>
        </w:tc>
        <w:tc>
          <w:tcPr>
            <w:tcW w:w="4628" w:type="dxa"/>
          </w:tcPr>
          <w:p w14:paraId="7390371E" w14:textId="4AF94008" w:rsidR="00396AB4" w:rsidRPr="00506FA7" w:rsidRDefault="003112B1" w:rsidP="00E54BDB">
            <w:pPr>
              <w:spacing w:after="240" w:line="276" w:lineRule="auto"/>
              <w:ind w:right="-42"/>
              <w:jc w:val="both"/>
              <w:textAlignment w:val="baseline"/>
              <w:rPr>
                <w:snapToGrid w:val="0"/>
                <w:sz w:val="20"/>
                <w:szCs w:val="20"/>
              </w:rPr>
            </w:pPr>
            <w:r w:rsidRPr="00506FA7">
              <w:rPr>
                <w:snapToGrid w:val="0"/>
                <w:sz w:val="20"/>
                <w:szCs w:val="20"/>
              </w:rPr>
              <w:t xml:space="preserve">indica </w:t>
            </w:r>
            <w:r w:rsidR="00B60317" w:rsidRPr="00506FA7">
              <w:rPr>
                <w:snapToGrid w:val="0"/>
                <w:sz w:val="20"/>
                <w:szCs w:val="20"/>
              </w:rPr>
              <w:t>l'accesso dei Soggetti Interessati alla Virtua</w:t>
            </w:r>
            <w:r w:rsidR="009B2FFD" w:rsidRPr="00506FA7">
              <w:rPr>
                <w:snapToGrid w:val="0"/>
                <w:sz w:val="20"/>
                <w:szCs w:val="20"/>
              </w:rPr>
              <w:t>l Data Room, disciplinato dal presente Regolamento nonché dal</w:t>
            </w:r>
            <w:r w:rsidR="00506FA7" w:rsidRPr="00506FA7">
              <w:rPr>
                <w:snapToGrid w:val="0"/>
                <w:sz w:val="20"/>
                <w:szCs w:val="20"/>
              </w:rPr>
              <w:t xml:space="preserve">l'articolo </w:t>
            </w:r>
            <w:r w:rsidR="00396AB4" w:rsidRPr="00506FA7">
              <w:rPr>
                <w:snapToGrid w:val="0"/>
                <w:sz w:val="20"/>
                <w:szCs w:val="20"/>
              </w:rPr>
              <w:t>2</w:t>
            </w:r>
            <w:r w:rsidR="009B2FFD" w:rsidRPr="00506FA7">
              <w:rPr>
                <w:snapToGrid w:val="0"/>
                <w:sz w:val="20"/>
                <w:szCs w:val="20"/>
              </w:rPr>
              <w:t xml:space="preserve"> </w:t>
            </w:r>
            <w:r w:rsidR="00506FA7" w:rsidRPr="00506FA7">
              <w:rPr>
                <w:snapToGrid w:val="0"/>
                <w:sz w:val="20"/>
                <w:szCs w:val="20"/>
              </w:rPr>
              <w:t>del Disciplinare di Gara</w:t>
            </w:r>
            <w:r w:rsidR="00396AB4" w:rsidRPr="00506FA7">
              <w:rPr>
                <w:snapToGrid w:val="0"/>
                <w:sz w:val="20"/>
                <w:szCs w:val="20"/>
              </w:rPr>
              <w:t>.</w:t>
            </w:r>
          </w:p>
        </w:tc>
      </w:tr>
      <w:tr w:rsidR="00396AB4" w:rsidRPr="00790E31" w14:paraId="7FB8F565" w14:textId="77777777" w:rsidTr="00917A31">
        <w:tc>
          <w:tcPr>
            <w:tcW w:w="4393" w:type="dxa"/>
          </w:tcPr>
          <w:p w14:paraId="45335F2D" w14:textId="77777777" w:rsidR="00396AB4" w:rsidRPr="008C67D8" w:rsidRDefault="00396AB4" w:rsidP="00E54BDB">
            <w:pPr>
              <w:spacing w:after="240" w:line="276" w:lineRule="auto"/>
              <w:ind w:right="-42"/>
              <w:jc w:val="both"/>
              <w:textAlignment w:val="baseline"/>
              <w:rPr>
                <w:b/>
                <w:snapToGrid w:val="0"/>
                <w:sz w:val="20"/>
                <w:szCs w:val="20"/>
              </w:rPr>
            </w:pPr>
            <w:r w:rsidRPr="008C67D8">
              <w:rPr>
                <w:b/>
                <w:snapToGrid w:val="0"/>
                <w:sz w:val="20"/>
                <w:szCs w:val="20"/>
              </w:rPr>
              <w:t xml:space="preserve">"Entry </w:t>
            </w:r>
            <w:proofErr w:type="spellStart"/>
            <w:r w:rsidRPr="008C67D8">
              <w:rPr>
                <w:b/>
                <w:snapToGrid w:val="0"/>
                <w:sz w:val="20"/>
                <w:szCs w:val="20"/>
              </w:rPr>
              <w:t>Fee</w:t>
            </w:r>
            <w:proofErr w:type="spellEnd"/>
            <w:r w:rsidRPr="008C67D8">
              <w:rPr>
                <w:b/>
                <w:snapToGrid w:val="0"/>
                <w:sz w:val="20"/>
                <w:szCs w:val="20"/>
              </w:rPr>
              <w:t>"</w:t>
            </w:r>
          </w:p>
        </w:tc>
        <w:tc>
          <w:tcPr>
            <w:tcW w:w="4628" w:type="dxa"/>
          </w:tcPr>
          <w:p w14:paraId="5ED72BD2" w14:textId="5B801508" w:rsidR="00396AB4" w:rsidRPr="008C67D8" w:rsidRDefault="00396AB4" w:rsidP="00E54BDB">
            <w:pPr>
              <w:spacing w:after="240" w:line="276" w:lineRule="auto"/>
              <w:ind w:right="-42"/>
              <w:jc w:val="both"/>
              <w:textAlignment w:val="baseline"/>
              <w:rPr>
                <w:snapToGrid w:val="0"/>
                <w:sz w:val="20"/>
                <w:szCs w:val="20"/>
              </w:rPr>
            </w:pPr>
            <w:r w:rsidRPr="008C67D8">
              <w:rPr>
                <w:snapToGrid w:val="0"/>
                <w:sz w:val="20"/>
                <w:szCs w:val="20"/>
              </w:rPr>
              <w:t xml:space="preserve">indica la somma di </w:t>
            </w:r>
            <w:proofErr w:type="gramStart"/>
            <w:r w:rsidRPr="008C67D8">
              <w:rPr>
                <w:snapToGrid w:val="0"/>
                <w:sz w:val="20"/>
                <w:szCs w:val="20"/>
              </w:rPr>
              <w:t>Euro</w:t>
            </w:r>
            <w:proofErr w:type="gramEnd"/>
            <w:r w:rsidRPr="008C67D8">
              <w:rPr>
                <w:snapToGrid w:val="0"/>
                <w:sz w:val="20"/>
                <w:szCs w:val="20"/>
              </w:rPr>
              <w:t xml:space="preserve"> 10.000,00 (diecimila/00) che deve essere versata per l'accreditamento alla procedura e l'accesso all'attività di Due Diligence, nei termini e alle condizioni di cui </w:t>
            </w:r>
            <w:r w:rsidR="00C1643F" w:rsidRPr="008C67D8">
              <w:rPr>
                <w:snapToGrid w:val="0"/>
                <w:sz w:val="20"/>
                <w:szCs w:val="20"/>
              </w:rPr>
              <w:t>all'</w:t>
            </w:r>
            <w:r w:rsidRPr="008C67D8">
              <w:rPr>
                <w:snapToGrid w:val="0"/>
                <w:sz w:val="20"/>
                <w:szCs w:val="20"/>
              </w:rPr>
              <w:t>articolo 1.1</w:t>
            </w:r>
            <w:r w:rsidR="00C1643F" w:rsidRPr="008C67D8">
              <w:rPr>
                <w:snapToGrid w:val="0"/>
                <w:sz w:val="20"/>
                <w:szCs w:val="20"/>
              </w:rPr>
              <w:t xml:space="preserve"> del Disciplinare di Gara</w:t>
            </w:r>
            <w:r w:rsidRPr="008C67D8">
              <w:rPr>
                <w:snapToGrid w:val="0"/>
                <w:sz w:val="20"/>
                <w:szCs w:val="20"/>
              </w:rPr>
              <w:t>.</w:t>
            </w:r>
          </w:p>
        </w:tc>
      </w:tr>
      <w:tr w:rsidR="006C4765" w:rsidRPr="00790E31" w14:paraId="1E847FE9" w14:textId="77777777" w:rsidTr="00917A31">
        <w:tc>
          <w:tcPr>
            <w:tcW w:w="4393" w:type="dxa"/>
          </w:tcPr>
          <w:p w14:paraId="1F2E3133" w14:textId="643CAA8D" w:rsidR="006C4765" w:rsidRPr="008C67D8" w:rsidRDefault="002A7807" w:rsidP="006C4765">
            <w:pPr>
              <w:spacing w:after="240" w:line="276" w:lineRule="auto"/>
              <w:ind w:right="-42"/>
              <w:jc w:val="both"/>
              <w:textAlignment w:val="baseline"/>
              <w:rPr>
                <w:b/>
                <w:snapToGrid w:val="0"/>
                <w:sz w:val="20"/>
                <w:szCs w:val="20"/>
              </w:rPr>
            </w:pPr>
            <w:r w:rsidRPr="00431ECC">
              <w:rPr>
                <w:b/>
                <w:snapToGrid w:val="0"/>
                <w:sz w:val="20"/>
                <w:szCs w:val="20"/>
              </w:rPr>
              <w:t>"</w:t>
            </w:r>
            <w:r w:rsidR="006C4765" w:rsidRPr="00790E31">
              <w:rPr>
                <w:b/>
                <w:snapToGrid w:val="0"/>
                <w:sz w:val="20"/>
                <w:szCs w:val="20"/>
              </w:rPr>
              <w:t>Giorno</w:t>
            </w:r>
            <w:r w:rsidRPr="00431ECC">
              <w:rPr>
                <w:b/>
                <w:snapToGrid w:val="0"/>
                <w:sz w:val="20"/>
                <w:szCs w:val="20"/>
              </w:rPr>
              <w:t>"</w:t>
            </w:r>
          </w:p>
        </w:tc>
        <w:tc>
          <w:tcPr>
            <w:tcW w:w="4628" w:type="dxa"/>
          </w:tcPr>
          <w:p w14:paraId="4A223CD4" w14:textId="19F8D1D0" w:rsidR="006C4765" w:rsidRPr="008C67D8" w:rsidRDefault="002A7807" w:rsidP="006C4765">
            <w:pPr>
              <w:spacing w:after="240" w:line="276" w:lineRule="auto"/>
              <w:ind w:right="-42"/>
              <w:jc w:val="both"/>
              <w:textAlignment w:val="baseline"/>
              <w:rPr>
                <w:snapToGrid w:val="0"/>
                <w:sz w:val="20"/>
                <w:szCs w:val="20"/>
              </w:rPr>
            </w:pPr>
            <w:r>
              <w:rPr>
                <w:snapToGrid w:val="0"/>
                <w:sz w:val="20"/>
                <w:szCs w:val="20"/>
              </w:rPr>
              <w:t xml:space="preserve">Indica </w:t>
            </w:r>
            <w:r w:rsidR="006C4765" w:rsidRPr="00790E31">
              <w:rPr>
                <w:snapToGrid w:val="0"/>
                <w:sz w:val="20"/>
                <w:szCs w:val="20"/>
              </w:rPr>
              <w:t xml:space="preserve">qualunque giorno naturale e consecutivo, restando inteso </w:t>
            </w:r>
            <w:proofErr w:type="gramStart"/>
            <w:r w:rsidR="006C4765" w:rsidRPr="00790E31">
              <w:rPr>
                <w:snapToGrid w:val="0"/>
                <w:sz w:val="20"/>
                <w:szCs w:val="20"/>
              </w:rPr>
              <w:t>che</w:t>
            </w:r>
            <w:proofErr w:type="gramEnd"/>
            <w:r w:rsidR="006C4765" w:rsidRPr="00790E31">
              <w:rPr>
                <w:snapToGrid w:val="0"/>
                <w:sz w:val="20"/>
                <w:szCs w:val="20"/>
              </w:rPr>
              <w:t xml:space="preserve"> qualora il termine scadesse in giorno festivo si intenderà prorogato al primo giorno feriale successivo. </w:t>
            </w:r>
          </w:p>
        </w:tc>
      </w:tr>
      <w:tr w:rsidR="00F8254A" w:rsidRPr="00790E31" w14:paraId="06096CC7" w14:textId="77777777" w:rsidTr="00917A31">
        <w:tc>
          <w:tcPr>
            <w:tcW w:w="4393" w:type="dxa"/>
          </w:tcPr>
          <w:p w14:paraId="116B86E6" w14:textId="07EDE17F" w:rsidR="00F8254A" w:rsidRPr="00790E31" w:rsidRDefault="002A7807" w:rsidP="00F8254A">
            <w:pPr>
              <w:spacing w:after="240" w:line="276" w:lineRule="auto"/>
              <w:ind w:right="-42"/>
              <w:jc w:val="both"/>
              <w:textAlignment w:val="baseline"/>
              <w:rPr>
                <w:b/>
                <w:snapToGrid w:val="0"/>
                <w:sz w:val="20"/>
                <w:szCs w:val="20"/>
              </w:rPr>
            </w:pPr>
            <w:r w:rsidRPr="00431ECC">
              <w:rPr>
                <w:b/>
                <w:snapToGrid w:val="0"/>
                <w:sz w:val="20"/>
                <w:szCs w:val="20"/>
              </w:rPr>
              <w:t>"</w:t>
            </w:r>
            <w:r w:rsidR="00F8254A" w:rsidRPr="00790E31">
              <w:rPr>
                <w:b/>
                <w:snapToGrid w:val="0"/>
                <w:sz w:val="20"/>
                <w:szCs w:val="20"/>
              </w:rPr>
              <w:t>Legge Fallimentare</w:t>
            </w:r>
            <w:r w:rsidRPr="00431ECC">
              <w:rPr>
                <w:b/>
                <w:snapToGrid w:val="0"/>
                <w:sz w:val="20"/>
                <w:szCs w:val="20"/>
              </w:rPr>
              <w:t>"</w:t>
            </w:r>
          </w:p>
        </w:tc>
        <w:tc>
          <w:tcPr>
            <w:tcW w:w="4628" w:type="dxa"/>
          </w:tcPr>
          <w:p w14:paraId="6522E072" w14:textId="4DD2CC1E" w:rsidR="00F8254A" w:rsidRPr="00790E31" w:rsidRDefault="00F8254A" w:rsidP="00F8254A">
            <w:pPr>
              <w:spacing w:after="240" w:line="276" w:lineRule="auto"/>
              <w:ind w:right="-42"/>
              <w:jc w:val="both"/>
              <w:textAlignment w:val="baseline"/>
              <w:rPr>
                <w:snapToGrid w:val="0"/>
                <w:sz w:val="20"/>
                <w:szCs w:val="20"/>
              </w:rPr>
            </w:pPr>
            <w:r w:rsidRPr="00F8254A">
              <w:rPr>
                <w:snapToGrid w:val="0"/>
                <w:sz w:val="20"/>
                <w:szCs w:val="20"/>
              </w:rPr>
              <w:t>indica il Regio Decreto n. 267 del 16 marzo 1942 e successive modifiche.</w:t>
            </w:r>
          </w:p>
        </w:tc>
      </w:tr>
      <w:tr w:rsidR="00F8254A" w:rsidRPr="00790E31" w14:paraId="530CDC2B" w14:textId="77777777" w:rsidTr="00917A31">
        <w:tc>
          <w:tcPr>
            <w:tcW w:w="4393" w:type="dxa"/>
          </w:tcPr>
          <w:p w14:paraId="6CE33178" w14:textId="4B6C9C9A" w:rsidR="00F8254A" w:rsidRPr="000B69D3" w:rsidRDefault="002A7807" w:rsidP="00F8254A">
            <w:pPr>
              <w:spacing w:after="240" w:line="276" w:lineRule="auto"/>
              <w:ind w:right="-42"/>
              <w:jc w:val="both"/>
              <w:textAlignment w:val="baseline"/>
              <w:rPr>
                <w:b/>
                <w:snapToGrid w:val="0"/>
                <w:sz w:val="20"/>
                <w:szCs w:val="20"/>
                <w:highlight w:val="yellow"/>
              </w:rPr>
            </w:pPr>
            <w:r w:rsidRPr="00431ECC">
              <w:rPr>
                <w:b/>
                <w:snapToGrid w:val="0"/>
                <w:sz w:val="20"/>
                <w:szCs w:val="20"/>
              </w:rPr>
              <w:t>"</w:t>
            </w:r>
            <w:r w:rsidR="00F8254A" w:rsidRPr="00790E31">
              <w:rPr>
                <w:b/>
                <w:snapToGrid w:val="0"/>
                <w:sz w:val="20"/>
                <w:szCs w:val="20"/>
              </w:rPr>
              <w:t>Offerta Vincolante</w:t>
            </w:r>
            <w:r w:rsidRPr="00431ECC">
              <w:rPr>
                <w:b/>
                <w:snapToGrid w:val="0"/>
                <w:sz w:val="20"/>
                <w:szCs w:val="20"/>
              </w:rPr>
              <w:t>"</w:t>
            </w:r>
          </w:p>
        </w:tc>
        <w:tc>
          <w:tcPr>
            <w:tcW w:w="4628" w:type="dxa"/>
          </w:tcPr>
          <w:p w14:paraId="62EDACD9" w14:textId="07A09135" w:rsidR="00F8254A" w:rsidRPr="000B69D3" w:rsidRDefault="00F8254A" w:rsidP="00F8254A">
            <w:pPr>
              <w:spacing w:after="240" w:line="276" w:lineRule="auto"/>
              <w:ind w:right="-42"/>
              <w:jc w:val="both"/>
              <w:textAlignment w:val="baseline"/>
              <w:rPr>
                <w:snapToGrid w:val="0"/>
                <w:sz w:val="20"/>
                <w:szCs w:val="20"/>
                <w:highlight w:val="yellow"/>
              </w:rPr>
            </w:pPr>
            <w:r w:rsidRPr="00790E31">
              <w:rPr>
                <w:sz w:val="20"/>
                <w:szCs w:val="20"/>
              </w:rPr>
              <w:t>indica l’offerta vincolante presentata dai Soggetti Interessati, in conformità al Disciplinare di Gara.</w:t>
            </w:r>
          </w:p>
        </w:tc>
      </w:tr>
      <w:tr w:rsidR="00F8254A" w:rsidRPr="00790E31" w14:paraId="5EF67867" w14:textId="77777777" w:rsidTr="00917A31">
        <w:tc>
          <w:tcPr>
            <w:tcW w:w="4393" w:type="dxa"/>
          </w:tcPr>
          <w:p w14:paraId="2E87A4B2" w14:textId="7B190A33" w:rsidR="00F8254A" w:rsidRPr="00790E31" w:rsidRDefault="002A7807" w:rsidP="00F8254A">
            <w:pPr>
              <w:spacing w:after="240" w:line="276" w:lineRule="auto"/>
              <w:ind w:right="-42"/>
              <w:jc w:val="both"/>
              <w:textAlignment w:val="baseline"/>
              <w:rPr>
                <w:b/>
                <w:snapToGrid w:val="0"/>
                <w:sz w:val="20"/>
                <w:szCs w:val="20"/>
              </w:rPr>
            </w:pPr>
            <w:r w:rsidRPr="00431ECC">
              <w:rPr>
                <w:b/>
                <w:snapToGrid w:val="0"/>
                <w:sz w:val="20"/>
                <w:szCs w:val="20"/>
              </w:rPr>
              <w:t>"</w:t>
            </w:r>
            <w:r w:rsidR="00F8254A">
              <w:rPr>
                <w:b/>
                <w:snapToGrid w:val="0"/>
                <w:sz w:val="20"/>
                <w:szCs w:val="20"/>
              </w:rPr>
              <w:t>Persone Autorizzate</w:t>
            </w:r>
            <w:r w:rsidRPr="00431ECC">
              <w:rPr>
                <w:b/>
                <w:snapToGrid w:val="0"/>
                <w:sz w:val="20"/>
                <w:szCs w:val="20"/>
              </w:rPr>
              <w:t>"</w:t>
            </w:r>
          </w:p>
        </w:tc>
        <w:tc>
          <w:tcPr>
            <w:tcW w:w="4628" w:type="dxa"/>
          </w:tcPr>
          <w:p w14:paraId="24C61A94" w14:textId="6168668E" w:rsidR="00F8254A" w:rsidRPr="00790E31" w:rsidRDefault="00F8254A" w:rsidP="00F8254A">
            <w:pPr>
              <w:spacing w:after="240" w:line="276" w:lineRule="auto"/>
              <w:ind w:right="-42"/>
              <w:jc w:val="both"/>
              <w:textAlignment w:val="baseline"/>
              <w:rPr>
                <w:sz w:val="20"/>
                <w:szCs w:val="20"/>
              </w:rPr>
            </w:pPr>
            <w:r>
              <w:rPr>
                <w:sz w:val="20"/>
                <w:szCs w:val="20"/>
              </w:rPr>
              <w:t>indica le persone</w:t>
            </w:r>
            <w:r w:rsidRPr="00333E31">
              <w:rPr>
                <w:sz w:val="20"/>
                <w:szCs w:val="20"/>
              </w:rPr>
              <w:t xml:space="preserve"> incaricat</w:t>
            </w:r>
            <w:r>
              <w:rPr>
                <w:sz w:val="20"/>
                <w:szCs w:val="20"/>
              </w:rPr>
              <w:t>e dai Soggetti Interessati</w:t>
            </w:r>
            <w:r w:rsidRPr="00333E31">
              <w:rPr>
                <w:sz w:val="20"/>
                <w:szCs w:val="20"/>
              </w:rPr>
              <w:t>, siano ess</w:t>
            </w:r>
            <w:r>
              <w:rPr>
                <w:sz w:val="20"/>
                <w:szCs w:val="20"/>
              </w:rPr>
              <w:t>e</w:t>
            </w:r>
            <w:r w:rsidRPr="00333E31">
              <w:rPr>
                <w:sz w:val="20"/>
                <w:szCs w:val="20"/>
              </w:rPr>
              <w:t xml:space="preserve"> dipendenti e/o consulenti, per lo svolgimento delle attività di Due Diligence e per </w:t>
            </w:r>
            <w:r>
              <w:rPr>
                <w:sz w:val="20"/>
                <w:szCs w:val="20"/>
              </w:rPr>
              <w:t>le</w:t>
            </w:r>
            <w:r w:rsidRPr="00333E31">
              <w:rPr>
                <w:sz w:val="20"/>
                <w:szCs w:val="20"/>
              </w:rPr>
              <w:t xml:space="preserve"> quali viene chiesta l'autorizzazione all'accesso alla Virtual Data Room</w:t>
            </w:r>
            <w:r>
              <w:rPr>
                <w:sz w:val="20"/>
                <w:szCs w:val="20"/>
              </w:rPr>
              <w:t>.</w:t>
            </w:r>
          </w:p>
        </w:tc>
      </w:tr>
      <w:tr w:rsidR="00F8254A" w:rsidRPr="00790E31" w14:paraId="3D21E066" w14:textId="77777777" w:rsidTr="00917A31">
        <w:tc>
          <w:tcPr>
            <w:tcW w:w="4393" w:type="dxa"/>
          </w:tcPr>
          <w:p w14:paraId="02702826" w14:textId="733D65FC" w:rsidR="00F8254A" w:rsidRPr="000B69D3" w:rsidRDefault="004262AC" w:rsidP="00F8254A">
            <w:pPr>
              <w:spacing w:after="240" w:line="276" w:lineRule="auto"/>
              <w:ind w:right="-42"/>
              <w:jc w:val="both"/>
              <w:textAlignment w:val="baseline"/>
              <w:rPr>
                <w:b/>
                <w:snapToGrid w:val="0"/>
                <w:sz w:val="20"/>
                <w:szCs w:val="20"/>
                <w:highlight w:val="yellow"/>
              </w:rPr>
            </w:pPr>
            <w:r w:rsidRPr="00431ECC">
              <w:rPr>
                <w:b/>
                <w:snapToGrid w:val="0"/>
                <w:sz w:val="20"/>
                <w:szCs w:val="20"/>
              </w:rPr>
              <w:t>"</w:t>
            </w:r>
            <w:r w:rsidR="00F8254A" w:rsidRPr="00790E31">
              <w:rPr>
                <w:b/>
                <w:snapToGrid w:val="0"/>
                <w:sz w:val="20"/>
                <w:szCs w:val="20"/>
              </w:rPr>
              <w:t>Procedura di Gara</w:t>
            </w:r>
            <w:r w:rsidRPr="00431ECC">
              <w:rPr>
                <w:b/>
                <w:snapToGrid w:val="0"/>
                <w:sz w:val="20"/>
                <w:szCs w:val="20"/>
              </w:rPr>
              <w:t>"</w:t>
            </w:r>
          </w:p>
        </w:tc>
        <w:tc>
          <w:tcPr>
            <w:tcW w:w="4628" w:type="dxa"/>
          </w:tcPr>
          <w:p w14:paraId="23C0F91F" w14:textId="20D2BF60" w:rsidR="00F8254A" w:rsidRPr="000B69D3" w:rsidRDefault="00F8254A" w:rsidP="00F8254A">
            <w:pPr>
              <w:spacing w:after="240" w:line="276" w:lineRule="auto"/>
              <w:ind w:right="-42"/>
              <w:jc w:val="both"/>
              <w:textAlignment w:val="baseline"/>
              <w:rPr>
                <w:snapToGrid w:val="0"/>
                <w:sz w:val="20"/>
                <w:szCs w:val="20"/>
                <w:highlight w:val="yellow"/>
              </w:rPr>
            </w:pPr>
            <w:r w:rsidRPr="00790E31">
              <w:rPr>
                <w:sz w:val="20"/>
                <w:szCs w:val="20"/>
              </w:rPr>
              <w:t xml:space="preserve">indica la </w:t>
            </w:r>
            <w:r w:rsidRPr="00FA7D33">
              <w:rPr>
                <w:sz w:val="20"/>
                <w:szCs w:val="20"/>
              </w:rPr>
              <w:t>procedura di selezione dei Soggetti Interessati disciplinata dal Disciplinare di Gara</w:t>
            </w:r>
            <w:r>
              <w:rPr>
                <w:sz w:val="20"/>
                <w:szCs w:val="20"/>
              </w:rPr>
              <w:t>.</w:t>
            </w:r>
          </w:p>
        </w:tc>
      </w:tr>
      <w:tr w:rsidR="00F8254A" w:rsidRPr="00790E31" w14:paraId="725576EA" w14:textId="77777777" w:rsidTr="00917A31">
        <w:tc>
          <w:tcPr>
            <w:tcW w:w="4393" w:type="dxa"/>
          </w:tcPr>
          <w:p w14:paraId="1BEB8104" w14:textId="1F46CFC7" w:rsidR="00F8254A" w:rsidRPr="00790E31" w:rsidRDefault="004262AC" w:rsidP="00F8254A">
            <w:pPr>
              <w:spacing w:after="240" w:line="276" w:lineRule="auto"/>
              <w:ind w:right="-42"/>
              <w:jc w:val="both"/>
              <w:textAlignment w:val="baseline"/>
              <w:rPr>
                <w:b/>
                <w:snapToGrid w:val="0"/>
                <w:sz w:val="20"/>
                <w:szCs w:val="20"/>
              </w:rPr>
            </w:pPr>
            <w:r w:rsidRPr="00431ECC">
              <w:rPr>
                <w:b/>
                <w:snapToGrid w:val="0"/>
                <w:sz w:val="20"/>
                <w:szCs w:val="20"/>
              </w:rPr>
              <w:t>"</w:t>
            </w:r>
            <w:r w:rsidR="00F8254A" w:rsidRPr="00790E31">
              <w:rPr>
                <w:b/>
                <w:snapToGrid w:val="0"/>
                <w:sz w:val="20"/>
                <w:szCs w:val="20"/>
              </w:rPr>
              <w:t>Proposta di Concordato</w:t>
            </w:r>
            <w:r w:rsidRPr="00431ECC">
              <w:rPr>
                <w:b/>
                <w:snapToGrid w:val="0"/>
                <w:sz w:val="20"/>
                <w:szCs w:val="20"/>
              </w:rPr>
              <w:t>"</w:t>
            </w:r>
          </w:p>
        </w:tc>
        <w:tc>
          <w:tcPr>
            <w:tcW w:w="4628" w:type="dxa"/>
          </w:tcPr>
          <w:p w14:paraId="34C12FD9" w14:textId="54B7DE5C" w:rsidR="00F8254A" w:rsidRPr="00790E31" w:rsidRDefault="00F8254A" w:rsidP="00F8254A">
            <w:pPr>
              <w:spacing w:after="240" w:line="276" w:lineRule="auto"/>
              <w:ind w:right="-42"/>
              <w:jc w:val="both"/>
              <w:textAlignment w:val="baseline"/>
              <w:rPr>
                <w:sz w:val="20"/>
                <w:szCs w:val="20"/>
              </w:rPr>
            </w:pPr>
            <w:r w:rsidRPr="00790E31">
              <w:rPr>
                <w:sz w:val="20"/>
                <w:szCs w:val="20"/>
              </w:rPr>
              <w:t xml:space="preserve">indica la proposta di concordato che, all'esito della Procedura di Gara, sarà selezionata per essere inviata al </w:t>
            </w:r>
            <w:r w:rsidRPr="00447771">
              <w:rPr>
                <w:sz w:val="20"/>
                <w:szCs w:val="20"/>
              </w:rPr>
              <w:t xml:space="preserve">Ministero delle Imprese e del Made in </w:t>
            </w:r>
            <w:proofErr w:type="spellStart"/>
            <w:r w:rsidRPr="00447771">
              <w:rPr>
                <w:sz w:val="20"/>
                <w:szCs w:val="20"/>
              </w:rPr>
              <w:t>Italy</w:t>
            </w:r>
            <w:proofErr w:type="spellEnd"/>
            <w:r w:rsidRPr="00447771">
              <w:rPr>
                <w:sz w:val="20"/>
                <w:szCs w:val="20"/>
              </w:rPr>
              <w:t xml:space="preserve"> </w:t>
            </w:r>
            <w:r w:rsidRPr="00790E31">
              <w:rPr>
                <w:sz w:val="20"/>
                <w:szCs w:val="20"/>
              </w:rPr>
              <w:t xml:space="preserve">ai fini di ottenere l'autorizzazione necessaria al deposito in Tribunale ai sensi dell'art. 214 </w:t>
            </w:r>
            <w:r>
              <w:rPr>
                <w:sz w:val="20"/>
                <w:szCs w:val="20"/>
              </w:rPr>
              <w:t>della</w:t>
            </w:r>
            <w:r w:rsidRPr="00587015">
              <w:rPr>
                <w:sz w:val="20"/>
                <w:szCs w:val="20"/>
              </w:rPr>
              <w:t xml:space="preserve"> </w:t>
            </w:r>
            <w:r>
              <w:rPr>
                <w:sz w:val="20"/>
                <w:szCs w:val="20"/>
              </w:rPr>
              <w:t>Legge Fallimentare.</w:t>
            </w:r>
          </w:p>
        </w:tc>
      </w:tr>
      <w:tr w:rsidR="00F8254A" w:rsidRPr="00790E31" w14:paraId="0C01E528" w14:textId="77777777" w:rsidTr="00917A31">
        <w:tc>
          <w:tcPr>
            <w:tcW w:w="4393" w:type="dxa"/>
          </w:tcPr>
          <w:p w14:paraId="544D33F3" w14:textId="2DCBF954" w:rsidR="00F8254A" w:rsidRPr="00A86C47" w:rsidRDefault="004262AC" w:rsidP="00F8254A">
            <w:pPr>
              <w:spacing w:after="240" w:line="276" w:lineRule="auto"/>
              <w:ind w:right="-42"/>
              <w:jc w:val="both"/>
              <w:textAlignment w:val="baseline"/>
              <w:rPr>
                <w:b/>
                <w:snapToGrid w:val="0"/>
                <w:sz w:val="20"/>
                <w:szCs w:val="20"/>
              </w:rPr>
            </w:pPr>
            <w:r w:rsidRPr="00431ECC">
              <w:rPr>
                <w:b/>
                <w:snapToGrid w:val="0"/>
                <w:sz w:val="20"/>
                <w:szCs w:val="20"/>
              </w:rPr>
              <w:t>"</w:t>
            </w:r>
            <w:r w:rsidR="00F8254A" w:rsidRPr="00A86C47">
              <w:rPr>
                <w:b/>
                <w:snapToGrid w:val="0"/>
                <w:sz w:val="20"/>
                <w:szCs w:val="20"/>
              </w:rPr>
              <w:t>Regolamento</w:t>
            </w:r>
            <w:r w:rsidRPr="00431ECC">
              <w:rPr>
                <w:b/>
                <w:snapToGrid w:val="0"/>
                <w:sz w:val="20"/>
                <w:szCs w:val="20"/>
              </w:rPr>
              <w:t>"</w:t>
            </w:r>
          </w:p>
        </w:tc>
        <w:tc>
          <w:tcPr>
            <w:tcW w:w="4628" w:type="dxa"/>
          </w:tcPr>
          <w:p w14:paraId="30CEE3B2" w14:textId="0FC916AC" w:rsidR="00F8254A" w:rsidRPr="00A86C47" w:rsidRDefault="00F8254A" w:rsidP="00F8254A">
            <w:pPr>
              <w:spacing w:after="240" w:line="276" w:lineRule="auto"/>
              <w:ind w:right="-42"/>
              <w:jc w:val="both"/>
              <w:textAlignment w:val="baseline"/>
              <w:rPr>
                <w:sz w:val="20"/>
                <w:szCs w:val="20"/>
              </w:rPr>
            </w:pPr>
            <w:r w:rsidRPr="00A86C47">
              <w:rPr>
                <w:sz w:val="20"/>
                <w:szCs w:val="20"/>
              </w:rPr>
              <w:t>indica il presente Regolamento,</w:t>
            </w:r>
            <w:r w:rsidRPr="00A86C47">
              <w:rPr>
                <w:i/>
                <w:sz w:val="20"/>
                <w:szCs w:val="20"/>
              </w:rPr>
              <w:t xml:space="preserve"> </w:t>
            </w:r>
            <w:r w:rsidRPr="00A86C47">
              <w:rPr>
                <w:sz w:val="20"/>
                <w:szCs w:val="20"/>
              </w:rPr>
              <w:t>da sottoscrivere da parte dei Soggetti Interessati.</w:t>
            </w:r>
          </w:p>
        </w:tc>
      </w:tr>
      <w:tr w:rsidR="00F8254A" w:rsidRPr="00790E31" w14:paraId="0F94E4C8" w14:textId="77777777" w:rsidTr="00917A31">
        <w:tc>
          <w:tcPr>
            <w:tcW w:w="4393" w:type="dxa"/>
          </w:tcPr>
          <w:p w14:paraId="498B61E8" w14:textId="58BD90CF" w:rsidR="00F8254A" w:rsidRPr="00790E31" w:rsidRDefault="004262AC" w:rsidP="00F8254A">
            <w:pPr>
              <w:spacing w:after="240" w:line="276" w:lineRule="auto"/>
              <w:ind w:right="-42"/>
              <w:jc w:val="both"/>
              <w:textAlignment w:val="baseline"/>
              <w:rPr>
                <w:b/>
                <w:snapToGrid w:val="0"/>
                <w:sz w:val="20"/>
                <w:szCs w:val="20"/>
                <w:highlight w:val="cyan"/>
              </w:rPr>
            </w:pPr>
            <w:r w:rsidRPr="00431ECC">
              <w:rPr>
                <w:b/>
                <w:snapToGrid w:val="0"/>
                <w:sz w:val="20"/>
                <w:szCs w:val="20"/>
              </w:rPr>
              <w:t>"</w:t>
            </w:r>
            <w:r w:rsidR="00F8254A" w:rsidRPr="00790E31">
              <w:rPr>
                <w:b/>
                <w:snapToGrid w:val="0"/>
                <w:sz w:val="20"/>
                <w:szCs w:val="20"/>
              </w:rPr>
              <w:t>Soggetti Ammessi</w:t>
            </w:r>
            <w:r w:rsidRPr="00431ECC">
              <w:rPr>
                <w:b/>
                <w:snapToGrid w:val="0"/>
                <w:sz w:val="20"/>
                <w:szCs w:val="20"/>
              </w:rPr>
              <w:t>"</w:t>
            </w:r>
          </w:p>
        </w:tc>
        <w:tc>
          <w:tcPr>
            <w:tcW w:w="4628" w:type="dxa"/>
          </w:tcPr>
          <w:p w14:paraId="0337D28C" w14:textId="0CDE3845" w:rsidR="00F8254A" w:rsidRPr="00790E31" w:rsidRDefault="00F8254A" w:rsidP="00F8254A">
            <w:pPr>
              <w:spacing w:after="240" w:line="276" w:lineRule="auto"/>
              <w:ind w:right="-42"/>
              <w:jc w:val="both"/>
              <w:textAlignment w:val="baseline"/>
              <w:rPr>
                <w:sz w:val="20"/>
                <w:szCs w:val="20"/>
                <w:highlight w:val="cyan"/>
              </w:rPr>
            </w:pPr>
            <w:r w:rsidRPr="00790E31">
              <w:rPr>
                <w:snapToGrid w:val="0"/>
                <w:sz w:val="20"/>
                <w:szCs w:val="20"/>
              </w:rPr>
              <w:t xml:space="preserve">indica </w:t>
            </w:r>
            <w:r w:rsidRPr="00790E31">
              <w:rPr>
                <w:sz w:val="20"/>
                <w:szCs w:val="20"/>
              </w:rPr>
              <w:t>i soggetti ammessi alla procedura di selezione e all’attività di Due Diligence</w:t>
            </w:r>
            <w:r w:rsidRPr="00790E31">
              <w:rPr>
                <w:i/>
                <w:sz w:val="20"/>
                <w:szCs w:val="20"/>
              </w:rPr>
              <w:t xml:space="preserve"> </w:t>
            </w:r>
            <w:r w:rsidRPr="00790E31">
              <w:rPr>
                <w:sz w:val="20"/>
                <w:szCs w:val="20"/>
              </w:rPr>
              <w:t>dal Commissario in base alle disposizioni di cui all’articolo 1</w:t>
            </w:r>
            <w:r>
              <w:rPr>
                <w:sz w:val="20"/>
                <w:szCs w:val="20"/>
              </w:rPr>
              <w:t xml:space="preserve"> del Disciplinare di Gara</w:t>
            </w:r>
            <w:r w:rsidRPr="00790E31">
              <w:rPr>
                <w:sz w:val="20"/>
                <w:szCs w:val="20"/>
              </w:rPr>
              <w:t>.</w:t>
            </w:r>
          </w:p>
        </w:tc>
      </w:tr>
      <w:tr w:rsidR="00F8254A" w:rsidRPr="00790E31" w14:paraId="639FF8A7" w14:textId="77777777" w:rsidTr="00917A31">
        <w:tc>
          <w:tcPr>
            <w:tcW w:w="4393" w:type="dxa"/>
          </w:tcPr>
          <w:p w14:paraId="5E198EAB" w14:textId="2A53EDB1" w:rsidR="00F8254A" w:rsidRPr="00790E31" w:rsidRDefault="004262AC" w:rsidP="00F8254A">
            <w:pPr>
              <w:spacing w:after="240" w:line="276" w:lineRule="auto"/>
              <w:ind w:right="-42"/>
              <w:jc w:val="both"/>
              <w:textAlignment w:val="baseline"/>
              <w:rPr>
                <w:b/>
                <w:snapToGrid w:val="0"/>
                <w:sz w:val="20"/>
                <w:szCs w:val="20"/>
              </w:rPr>
            </w:pPr>
            <w:r w:rsidRPr="00431ECC">
              <w:rPr>
                <w:b/>
                <w:snapToGrid w:val="0"/>
                <w:sz w:val="20"/>
                <w:szCs w:val="20"/>
              </w:rPr>
              <w:t>"</w:t>
            </w:r>
            <w:r w:rsidR="00F8254A" w:rsidRPr="00790E31">
              <w:rPr>
                <w:b/>
                <w:snapToGrid w:val="0"/>
                <w:sz w:val="20"/>
                <w:szCs w:val="20"/>
              </w:rPr>
              <w:t>Soggetti Interessati</w:t>
            </w:r>
            <w:r w:rsidRPr="00431ECC">
              <w:rPr>
                <w:b/>
                <w:snapToGrid w:val="0"/>
                <w:sz w:val="20"/>
                <w:szCs w:val="20"/>
              </w:rPr>
              <w:t>"</w:t>
            </w:r>
          </w:p>
        </w:tc>
        <w:tc>
          <w:tcPr>
            <w:tcW w:w="4628" w:type="dxa"/>
          </w:tcPr>
          <w:p w14:paraId="158327F1" w14:textId="1367DCFC" w:rsidR="00F8254A" w:rsidRPr="00790E31" w:rsidRDefault="00F8254A" w:rsidP="00F8254A">
            <w:pPr>
              <w:tabs>
                <w:tab w:val="left" w:pos="993"/>
              </w:tabs>
              <w:spacing w:after="240" w:line="276" w:lineRule="auto"/>
              <w:ind w:right="-42"/>
              <w:jc w:val="both"/>
              <w:textAlignment w:val="baseline"/>
              <w:rPr>
                <w:snapToGrid w:val="0"/>
                <w:sz w:val="20"/>
                <w:szCs w:val="20"/>
              </w:rPr>
            </w:pPr>
            <w:r w:rsidRPr="00790E31">
              <w:rPr>
                <w:snapToGrid w:val="0"/>
                <w:sz w:val="20"/>
                <w:szCs w:val="20"/>
              </w:rPr>
              <w:t xml:space="preserve">indica tutti i soggetti interessati a formalizzare </w:t>
            </w:r>
            <w:r w:rsidRPr="00790E31" w:rsidDel="00C31905">
              <w:rPr>
                <w:snapToGrid w:val="0"/>
                <w:sz w:val="20"/>
                <w:szCs w:val="20"/>
              </w:rPr>
              <w:t>un</w:t>
            </w:r>
            <w:r w:rsidRPr="00790E31">
              <w:rPr>
                <w:snapToGrid w:val="0"/>
                <w:sz w:val="20"/>
                <w:szCs w:val="20"/>
              </w:rPr>
              <w:t>a Proposta di Concordato</w:t>
            </w:r>
            <w:r w:rsidRPr="00790E31" w:rsidDel="00C31905">
              <w:rPr>
                <w:snapToGrid w:val="0"/>
                <w:sz w:val="20"/>
                <w:szCs w:val="20"/>
              </w:rPr>
              <w:t xml:space="preserve"> ai sensi dell'art. 214 </w:t>
            </w:r>
            <w:r w:rsidR="00CD4D7B">
              <w:rPr>
                <w:snapToGrid w:val="0"/>
                <w:sz w:val="20"/>
                <w:szCs w:val="20"/>
              </w:rPr>
              <w:t>della Legge Fallimentare</w:t>
            </w:r>
            <w:r w:rsidRPr="00790E31" w:rsidDel="00C31905">
              <w:rPr>
                <w:snapToGrid w:val="0"/>
                <w:sz w:val="20"/>
                <w:szCs w:val="20"/>
              </w:rPr>
              <w:t xml:space="preserve"> </w:t>
            </w:r>
            <w:r w:rsidRPr="00790E31">
              <w:rPr>
                <w:snapToGrid w:val="0"/>
                <w:sz w:val="20"/>
                <w:szCs w:val="20"/>
              </w:rPr>
              <w:t>nell'ambito della liquidazione coatta di Unieco, secondo la procedura dettata nel Disciplinare di Gara.</w:t>
            </w:r>
          </w:p>
        </w:tc>
      </w:tr>
      <w:tr w:rsidR="00F8254A" w:rsidRPr="00790E31" w14:paraId="6CC95270" w14:textId="77777777" w:rsidTr="00917A31">
        <w:tc>
          <w:tcPr>
            <w:tcW w:w="4393" w:type="dxa"/>
          </w:tcPr>
          <w:p w14:paraId="35E2278F" w14:textId="35547101" w:rsidR="00F8254A" w:rsidRPr="00790E31" w:rsidRDefault="004B2086" w:rsidP="00F8254A">
            <w:pPr>
              <w:spacing w:after="240" w:line="276" w:lineRule="auto"/>
              <w:ind w:right="-42"/>
              <w:jc w:val="both"/>
              <w:textAlignment w:val="baseline"/>
              <w:rPr>
                <w:b/>
                <w:snapToGrid w:val="0"/>
                <w:sz w:val="20"/>
                <w:szCs w:val="20"/>
              </w:rPr>
            </w:pPr>
            <w:r w:rsidRPr="00431ECC">
              <w:rPr>
                <w:b/>
                <w:snapToGrid w:val="0"/>
                <w:sz w:val="20"/>
                <w:szCs w:val="20"/>
              </w:rPr>
              <w:t>"</w:t>
            </w:r>
            <w:r w:rsidR="00F8254A" w:rsidRPr="00790E31">
              <w:rPr>
                <w:b/>
                <w:snapToGrid w:val="0"/>
                <w:sz w:val="20"/>
                <w:szCs w:val="20"/>
              </w:rPr>
              <w:t>Unieco</w:t>
            </w:r>
            <w:r w:rsidRPr="00431ECC">
              <w:rPr>
                <w:b/>
                <w:snapToGrid w:val="0"/>
                <w:sz w:val="20"/>
                <w:szCs w:val="20"/>
              </w:rPr>
              <w:t>"</w:t>
            </w:r>
          </w:p>
        </w:tc>
        <w:tc>
          <w:tcPr>
            <w:tcW w:w="4628" w:type="dxa"/>
          </w:tcPr>
          <w:p w14:paraId="40147B41" w14:textId="3970DEC4" w:rsidR="00F8254A" w:rsidRPr="00790E31" w:rsidRDefault="00F8254A" w:rsidP="00F8254A">
            <w:pPr>
              <w:tabs>
                <w:tab w:val="left" w:pos="993"/>
              </w:tabs>
              <w:spacing w:after="240" w:line="276" w:lineRule="auto"/>
              <w:ind w:right="-42"/>
              <w:jc w:val="both"/>
              <w:textAlignment w:val="baseline"/>
              <w:rPr>
                <w:snapToGrid w:val="0"/>
                <w:sz w:val="20"/>
                <w:szCs w:val="20"/>
              </w:rPr>
            </w:pPr>
            <w:r w:rsidRPr="00790E31">
              <w:rPr>
                <w:snapToGrid w:val="0"/>
                <w:sz w:val="20"/>
                <w:szCs w:val="20"/>
              </w:rPr>
              <w:t xml:space="preserve">indica Unieco Società Cooperativa in Liquidazione Coatta Amministrativa, con sede legale in Reggio Emilia, via Meuccio Ruini n. 10, codice fiscale, </w:t>
            </w:r>
            <w:r w:rsidRPr="00790E31">
              <w:rPr>
                <w:snapToGrid w:val="0"/>
                <w:sz w:val="20"/>
                <w:szCs w:val="20"/>
              </w:rPr>
              <w:lastRenderedPageBreak/>
              <w:t>partita iva e iscrizione al Registro delle Imprese di Reggio Emilia n. 00301010351.</w:t>
            </w:r>
          </w:p>
        </w:tc>
      </w:tr>
      <w:tr w:rsidR="00F8254A" w:rsidRPr="00790E31" w14:paraId="48F55732" w14:textId="77777777" w:rsidTr="00917A31">
        <w:tc>
          <w:tcPr>
            <w:tcW w:w="4393" w:type="dxa"/>
          </w:tcPr>
          <w:p w14:paraId="27D69B5D" w14:textId="21298C88" w:rsidR="00F8254A" w:rsidRPr="00790E31" w:rsidRDefault="004B2086" w:rsidP="00F8254A">
            <w:pPr>
              <w:spacing w:after="240" w:line="276" w:lineRule="auto"/>
              <w:ind w:right="-42"/>
              <w:jc w:val="both"/>
              <w:textAlignment w:val="baseline"/>
              <w:rPr>
                <w:b/>
                <w:snapToGrid w:val="0"/>
                <w:sz w:val="20"/>
                <w:szCs w:val="20"/>
              </w:rPr>
            </w:pPr>
            <w:r w:rsidRPr="00431ECC">
              <w:rPr>
                <w:b/>
                <w:snapToGrid w:val="0"/>
                <w:sz w:val="20"/>
                <w:szCs w:val="20"/>
              </w:rPr>
              <w:lastRenderedPageBreak/>
              <w:t>"</w:t>
            </w:r>
            <w:r w:rsidR="00F8254A" w:rsidRPr="00C62891">
              <w:rPr>
                <w:b/>
                <w:snapToGrid w:val="0"/>
                <w:sz w:val="20"/>
                <w:szCs w:val="20"/>
              </w:rPr>
              <w:t>Virtual Data Room</w:t>
            </w:r>
            <w:r w:rsidRPr="00431ECC">
              <w:rPr>
                <w:b/>
                <w:snapToGrid w:val="0"/>
                <w:sz w:val="20"/>
                <w:szCs w:val="20"/>
              </w:rPr>
              <w:t>"</w:t>
            </w:r>
          </w:p>
        </w:tc>
        <w:tc>
          <w:tcPr>
            <w:tcW w:w="4628" w:type="dxa"/>
          </w:tcPr>
          <w:p w14:paraId="6F130D62" w14:textId="09B8792E" w:rsidR="00F8254A" w:rsidRPr="00790E31" w:rsidRDefault="004B2086" w:rsidP="00F8254A">
            <w:pPr>
              <w:tabs>
                <w:tab w:val="left" w:pos="993"/>
              </w:tabs>
              <w:spacing w:after="240" w:line="276" w:lineRule="auto"/>
              <w:ind w:right="-42"/>
              <w:jc w:val="both"/>
              <w:textAlignment w:val="baseline"/>
              <w:rPr>
                <w:snapToGrid w:val="0"/>
                <w:sz w:val="20"/>
                <w:szCs w:val="20"/>
              </w:rPr>
            </w:pPr>
            <w:r>
              <w:rPr>
                <w:snapToGrid w:val="0"/>
                <w:sz w:val="20"/>
                <w:szCs w:val="20"/>
              </w:rPr>
              <w:t>i</w:t>
            </w:r>
            <w:r w:rsidR="00F8254A" w:rsidRPr="00535AD2">
              <w:rPr>
                <w:snapToGrid w:val="0"/>
                <w:sz w:val="20"/>
                <w:szCs w:val="20"/>
              </w:rPr>
              <w:t xml:space="preserve">ndica la cartella virtuale </w:t>
            </w:r>
            <w:r w:rsidR="00F8254A">
              <w:rPr>
                <w:snapToGrid w:val="0"/>
                <w:sz w:val="20"/>
                <w:szCs w:val="20"/>
              </w:rPr>
              <w:t>nella quale</w:t>
            </w:r>
            <w:r w:rsidR="00F8254A" w:rsidRPr="00535AD2">
              <w:rPr>
                <w:snapToGrid w:val="0"/>
                <w:sz w:val="20"/>
                <w:szCs w:val="20"/>
              </w:rPr>
              <w:t xml:space="preserve"> i Soggetti Interessati potranno reperire</w:t>
            </w:r>
            <w:r w:rsidR="00F8254A">
              <w:rPr>
                <w:snapToGrid w:val="0"/>
                <w:sz w:val="20"/>
                <w:szCs w:val="20"/>
              </w:rPr>
              <w:t>, previa autorizzazione d</w:t>
            </w:r>
            <w:r w:rsidR="00D31BF6">
              <w:rPr>
                <w:snapToGrid w:val="0"/>
                <w:sz w:val="20"/>
                <w:szCs w:val="20"/>
              </w:rPr>
              <w:t>el Commissario d</w:t>
            </w:r>
            <w:r w:rsidR="00F8254A">
              <w:rPr>
                <w:snapToGrid w:val="0"/>
                <w:sz w:val="20"/>
                <w:szCs w:val="20"/>
              </w:rPr>
              <w:t>i Unieco,</w:t>
            </w:r>
            <w:r w:rsidR="00F8254A" w:rsidRPr="00535AD2">
              <w:rPr>
                <w:snapToGrid w:val="0"/>
                <w:sz w:val="20"/>
                <w:szCs w:val="20"/>
              </w:rPr>
              <w:t xml:space="preserve"> la documentazione inerente alla Procedura di Gara.</w:t>
            </w:r>
          </w:p>
        </w:tc>
      </w:tr>
    </w:tbl>
    <w:p w14:paraId="12C65012" w14:textId="77777777" w:rsidR="00A707C6" w:rsidRPr="00D66E7B" w:rsidRDefault="00A707C6" w:rsidP="00A707C6">
      <w:pPr>
        <w:widowControl w:val="0"/>
        <w:spacing w:line="276" w:lineRule="auto"/>
        <w:ind w:right="-8"/>
        <w:jc w:val="both"/>
        <w:rPr>
          <w:rFonts w:cs="Arial"/>
          <w:color w:val="FF0000"/>
          <w:sz w:val="20"/>
          <w:szCs w:val="20"/>
        </w:rPr>
      </w:pPr>
    </w:p>
    <w:p w14:paraId="5CFA7F3B" w14:textId="77777777" w:rsidR="00A707C6" w:rsidRPr="00FB4788" w:rsidRDefault="00A707C6" w:rsidP="00A707C6">
      <w:pPr>
        <w:pStyle w:val="Paragrafoelenco"/>
        <w:keepNext/>
        <w:numPr>
          <w:ilvl w:val="0"/>
          <w:numId w:val="3"/>
        </w:numPr>
        <w:ind w:left="426" w:hanging="426"/>
        <w:jc w:val="both"/>
        <w:outlineLvl w:val="0"/>
        <w:rPr>
          <w:rFonts w:ascii="Arial" w:hAnsi="Arial" w:cs="Arial"/>
          <w:b/>
          <w:bCs/>
          <w:snapToGrid w:val="0"/>
          <w:sz w:val="20"/>
          <w:szCs w:val="20"/>
        </w:rPr>
      </w:pPr>
      <w:r w:rsidRPr="00FB4788">
        <w:rPr>
          <w:rFonts w:ascii="Arial" w:hAnsi="Arial" w:cs="Arial"/>
          <w:b/>
          <w:bCs/>
          <w:snapToGrid w:val="0"/>
          <w:sz w:val="20"/>
          <w:szCs w:val="20"/>
        </w:rPr>
        <w:t>Virtual Data Room</w:t>
      </w:r>
    </w:p>
    <w:p w14:paraId="10EFD939" w14:textId="47FE5811" w:rsidR="00A707C6" w:rsidRDefault="00A707C6" w:rsidP="00A707C6">
      <w:pPr>
        <w:tabs>
          <w:tab w:val="num" w:pos="426"/>
        </w:tabs>
        <w:spacing w:line="276" w:lineRule="auto"/>
        <w:ind w:left="426"/>
        <w:jc w:val="both"/>
        <w:outlineLvl w:val="1"/>
        <w:rPr>
          <w:rFonts w:cs="Arial"/>
          <w:snapToGrid w:val="0"/>
          <w:sz w:val="20"/>
          <w:szCs w:val="20"/>
        </w:rPr>
      </w:pPr>
      <w:r w:rsidRPr="00FB4788">
        <w:rPr>
          <w:rFonts w:cs="Arial"/>
          <w:snapToGrid w:val="0"/>
          <w:sz w:val="20"/>
          <w:szCs w:val="20"/>
        </w:rPr>
        <w:t>La</w:t>
      </w:r>
      <w:r w:rsidR="00DA7D86">
        <w:rPr>
          <w:rFonts w:cs="Arial"/>
          <w:snapToGrid w:val="0"/>
          <w:sz w:val="20"/>
          <w:szCs w:val="20"/>
        </w:rPr>
        <w:t xml:space="preserve"> Virtual</w:t>
      </w:r>
      <w:r w:rsidRPr="00FB4788">
        <w:rPr>
          <w:rFonts w:cs="Arial"/>
          <w:snapToGrid w:val="0"/>
          <w:sz w:val="20"/>
          <w:szCs w:val="20"/>
        </w:rPr>
        <w:t xml:space="preserve"> </w:t>
      </w:r>
      <w:r w:rsidRPr="00FB4788">
        <w:rPr>
          <w:rFonts w:cs="Arial"/>
          <w:iCs/>
          <w:snapToGrid w:val="0"/>
          <w:sz w:val="20"/>
          <w:szCs w:val="20"/>
        </w:rPr>
        <w:t>Data Room</w:t>
      </w:r>
      <w:r w:rsidRPr="00FB4788">
        <w:rPr>
          <w:rFonts w:cs="Arial"/>
          <w:i/>
          <w:iCs/>
          <w:snapToGrid w:val="0"/>
          <w:sz w:val="20"/>
          <w:szCs w:val="20"/>
        </w:rPr>
        <w:t xml:space="preserve"> </w:t>
      </w:r>
      <w:r w:rsidRPr="00FB4788">
        <w:rPr>
          <w:rFonts w:cs="Arial"/>
          <w:snapToGrid w:val="0"/>
          <w:sz w:val="20"/>
          <w:szCs w:val="20"/>
        </w:rPr>
        <w:t>è disponibile tramite cartella</w:t>
      </w:r>
      <w:r w:rsidR="004B2086">
        <w:rPr>
          <w:rFonts w:cs="Arial"/>
          <w:snapToGrid w:val="0"/>
          <w:sz w:val="20"/>
          <w:szCs w:val="20"/>
        </w:rPr>
        <w:t xml:space="preserve"> sulla piattaforma selezionata dal Commissario</w:t>
      </w:r>
      <w:r w:rsidR="00E44C4C">
        <w:rPr>
          <w:rFonts w:cs="Arial"/>
          <w:snapToGrid w:val="0"/>
          <w:sz w:val="20"/>
          <w:szCs w:val="20"/>
        </w:rPr>
        <w:t xml:space="preserve"> (“</w:t>
      </w:r>
      <w:r w:rsidR="00E44C4C" w:rsidRPr="00E44C4C">
        <w:rPr>
          <w:rFonts w:cs="Arial"/>
          <w:b/>
          <w:bCs/>
          <w:snapToGrid w:val="0"/>
          <w:sz w:val="20"/>
          <w:szCs w:val="20"/>
        </w:rPr>
        <w:t>Piattaforma</w:t>
      </w:r>
      <w:r w:rsidR="00E44C4C">
        <w:rPr>
          <w:rFonts w:cs="Arial"/>
          <w:snapToGrid w:val="0"/>
          <w:sz w:val="20"/>
          <w:szCs w:val="20"/>
        </w:rPr>
        <w:t xml:space="preserve"> </w:t>
      </w:r>
      <w:r w:rsidR="00E44C4C" w:rsidRPr="00E44C4C">
        <w:rPr>
          <w:rFonts w:cs="Arial"/>
          <w:b/>
          <w:bCs/>
          <w:snapToGrid w:val="0"/>
          <w:sz w:val="20"/>
          <w:szCs w:val="20"/>
        </w:rPr>
        <w:t>Telematica</w:t>
      </w:r>
      <w:r w:rsidR="00E44C4C">
        <w:rPr>
          <w:rFonts w:cs="Arial"/>
          <w:snapToGrid w:val="0"/>
          <w:sz w:val="20"/>
          <w:szCs w:val="20"/>
        </w:rPr>
        <w:t>”)</w:t>
      </w:r>
      <w:r w:rsidR="007D1329" w:rsidRPr="00FB4788">
        <w:rPr>
          <w:rFonts w:cs="Arial"/>
          <w:snapToGrid w:val="0"/>
          <w:sz w:val="20"/>
          <w:szCs w:val="20"/>
        </w:rPr>
        <w:t xml:space="preserve">, </w:t>
      </w:r>
      <w:r w:rsidR="00AF431B">
        <w:rPr>
          <w:rFonts w:cs="Arial"/>
          <w:snapToGrid w:val="0"/>
          <w:sz w:val="20"/>
          <w:szCs w:val="20"/>
        </w:rPr>
        <w:t>all'</w:t>
      </w:r>
      <w:r w:rsidR="007D1329" w:rsidRPr="00FB4788">
        <w:rPr>
          <w:rFonts w:cs="Arial"/>
          <w:snapToGrid w:val="0"/>
          <w:sz w:val="20"/>
          <w:szCs w:val="20"/>
        </w:rPr>
        <w:t>indirizzo web che sarà comunicato a</w:t>
      </w:r>
      <w:r w:rsidR="00FB4788" w:rsidRPr="00FB4788">
        <w:rPr>
          <w:rFonts w:cs="Arial"/>
          <w:snapToGrid w:val="0"/>
          <w:sz w:val="20"/>
          <w:szCs w:val="20"/>
        </w:rPr>
        <w:t>i</w:t>
      </w:r>
      <w:r w:rsidR="007D1329" w:rsidRPr="00FB4788">
        <w:rPr>
          <w:rFonts w:cs="Arial"/>
          <w:snapToGrid w:val="0"/>
          <w:sz w:val="20"/>
          <w:szCs w:val="20"/>
        </w:rPr>
        <w:t xml:space="preserve"> Soggett</w:t>
      </w:r>
      <w:r w:rsidR="00FB4788" w:rsidRPr="00FB4788">
        <w:rPr>
          <w:rFonts w:cs="Arial"/>
          <w:snapToGrid w:val="0"/>
          <w:sz w:val="20"/>
          <w:szCs w:val="20"/>
        </w:rPr>
        <w:t>i</w:t>
      </w:r>
      <w:r w:rsidR="007D1329" w:rsidRPr="00FB4788">
        <w:rPr>
          <w:rFonts w:cs="Arial"/>
          <w:snapToGrid w:val="0"/>
          <w:sz w:val="20"/>
          <w:szCs w:val="20"/>
        </w:rPr>
        <w:t xml:space="preserve"> Interessat</w:t>
      </w:r>
      <w:r w:rsidR="00FB4788" w:rsidRPr="00FB4788">
        <w:rPr>
          <w:rFonts w:cs="Arial"/>
          <w:snapToGrid w:val="0"/>
          <w:sz w:val="20"/>
          <w:szCs w:val="20"/>
        </w:rPr>
        <w:t xml:space="preserve">i </w:t>
      </w:r>
      <w:r w:rsidR="007D1329" w:rsidRPr="00FB4788">
        <w:rPr>
          <w:rFonts w:cs="Arial"/>
          <w:snapToGrid w:val="0"/>
          <w:sz w:val="20"/>
          <w:szCs w:val="20"/>
        </w:rPr>
        <w:t>a valle della Domanda di Acc</w:t>
      </w:r>
      <w:r w:rsidR="001D7C15">
        <w:rPr>
          <w:rFonts w:cs="Arial"/>
          <w:snapToGrid w:val="0"/>
          <w:sz w:val="20"/>
          <w:szCs w:val="20"/>
        </w:rPr>
        <w:t>ess</w:t>
      </w:r>
      <w:r w:rsidR="007D1329" w:rsidRPr="00FB4788">
        <w:rPr>
          <w:rFonts w:cs="Arial"/>
          <w:snapToGrid w:val="0"/>
          <w:sz w:val="20"/>
          <w:szCs w:val="20"/>
        </w:rPr>
        <w:t>o</w:t>
      </w:r>
      <w:r w:rsidR="00D16D95">
        <w:rPr>
          <w:rFonts w:cs="Arial"/>
          <w:snapToGrid w:val="0"/>
          <w:sz w:val="20"/>
          <w:szCs w:val="20"/>
        </w:rPr>
        <w:t xml:space="preserve">, da presentarsi con le modalità </w:t>
      </w:r>
      <w:r w:rsidR="00F20B0E">
        <w:rPr>
          <w:rFonts w:cs="Arial"/>
          <w:snapToGrid w:val="0"/>
          <w:sz w:val="20"/>
          <w:szCs w:val="20"/>
        </w:rPr>
        <w:t xml:space="preserve">previste </w:t>
      </w:r>
      <w:r w:rsidR="00D9022A">
        <w:rPr>
          <w:rFonts w:cs="Arial"/>
          <w:snapToGrid w:val="0"/>
          <w:sz w:val="20"/>
          <w:szCs w:val="20"/>
        </w:rPr>
        <w:t>all'art. 1.1 del</w:t>
      </w:r>
      <w:r w:rsidR="00F20B0E">
        <w:rPr>
          <w:rFonts w:cs="Arial"/>
          <w:snapToGrid w:val="0"/>
          <w:sz w:val="20"/>
          <w:szCs w:val="20"/>
        </w:rPr>
        <w:t xml:space="preserve"> Disciplinare di Gara</w:t>
      </w:r>
      <w:r w:rsidR="00E44C4C">
        <w:rPr>
          <w:rFonts w:cs="Arial"/>
          <w:snapToGrid w:val="0"/>
          <w:sz w:val="20"/>
          <w:szCs w:val="20"/>
        </w:rPr>
        <w:t>, al quale si rimanda</w:t>
      </w:r>
      <w:r w:rsidR="00613674">
        <w:rPr>
          <w:rFonts w:cs="Arial"/>
          <w:snapToGrid w:val="0"/>
          <w:sz w:val="20"/>
          <w:szCs w:val="20"/>
        </w:rPr>
        <w:t>.</w:t>
      </w:r>
    </w:p>
    <w:p w14:paraId="2EDA55FD" w14:textId="77777777" w:rsidR="00AF431B" w:rsidRPr="00FB4788" w:rsidRDefault="00AF431B" w:rsidP="00A707C6">
      <w:pPr>
        <w:tabs>
          <w:tab w:val="num" w:pos="426"/>
        </w:tabs>
        <w:spacing w:line="276" w:lineRule="auto"/>
        <w:ind w:left="426"/>
        <w:jc w:val="both"/>
        <w:outlineLvl w:val="1"/>
        <w:rPr>
          <w:rFonts w:cs="Arial"/>
          <w:snapToGrid w:val="0"/>
          <w:sz w:val="20"/>
          <w:szCs w:val="20"/>
        </w:rPr>
      </w:pPr>
    </w:p>
    <w:p w14:paraId="63C04C33" w14:textId="77777777" w:rsidR="00A707C6" w:rsidRPr="00BF6CE2" w:rsidRDefault="00A707C6" w:rsidP="00A707C6">
      <w:pPr>
        <w:pStyle w:val="Paragrafoelenco"/>
        <w:keepNext/>
        <w:numPr>
          <w:ilvl w:val="0"/>
          <w:numId w:val="3"/>
        </w:numPr>
        <w:ind w:left="426" w:hanging="426"/>
        <w:jc w:val="both"/>
        <w:outlineLvl w:val="0"/>
        <w:rPr>
          <w:rFonts w:ascii="Arial" w:hAnsi="Arial" w:cs="Arial"/>
          <w:b/>
          <w:bCs/>
          <w:snapToGrid w:val="0"/>
          <w:sz w:val="20"/>
          <w:szCs w:val="20"/>
        </w:rPr>
      </w:pPr>
      <w:r w:rsidRPr="00BF6CE2">
        <w:rPr>
          <w:rFonts w:ascii="Arial" w:hAnsi="Arial" w:cs="Arial"/>
          <w:b/>
          <w:bCs/>
          <w:snapToGrid w:val="0"/>
          <w:sz w:val="20"/>
          <w:szCs w:val="20"/>
        </w:rPr>
        <w:t>Condizioni di ammissione alla Virtual Data Room e riservatezza</w:t>
      </w:r>
    </w:p>
    <w:p w14:paraId="633821A2" w14:textId="6C507BAB" w:rsidR="00A707C6" w:rsidRPr="00BF6CE2" w:rsidRDefault="00A707C6" w:rsidP="00A707C6">
      <w:pPr>
        <w:tabs>
          <w:tab w:val="num" w:pos="426"/>
        </w:tabs>
        <w:spacing w:line="276" w:lineRule="auto"/>
        <w:ind w:left="426"/>
        <w:jc w:val="both"/>
        <w:outlineLvl w:val="1"/>
        <w:rPr>
          <w:rFonts w:cs="Arial"/>
          <w:snapToGrid w:val="0"/>
          <w:sz w:val="20"/>
          <w:szCs w:val="20"/>
        </w:rPr>
      </w:pPr>
      <w:r w:rsidRPr="00BF6CE2">
        <w:rPr>
          <w:rFonts w:cs="Arial"/>
          <w:snapToGrid w:val="0"/>
          <w:sz w:val="20"/>
          <w:szCs w:val="20"/>
        </w:rPr>
        <w:t>L’accesso alla Virtual Data Room è consentito solo ai Soggetti Interessati</w:t>
      </w:r>
      <w:r w:rsidR="00B660E6" w:rsidRPr="00BF6CE2">
        <w:rPr>
          <w:rFonts w:cs="Arial"/>
          <w:snapToGrid w:val="0"/>
          <w:sz w:val="20"/>
          <w:szCs w:val="20"/>
        </w:rPr>
        <w:t>, e nello specifico a</w:t>
      </w:r>
      <w:r w:rsidR="00F654B6">
        <w:rPr>
          <w:rFonts w:cs="Arial"/>
          <w:snapToGrid w:val="0"/>
          <w:sz w:val="20"/>
          <w:szCs w:val="20"/>
        </w:rPr>
        <w:t xml:space="preserve">i legali rappresentanti nonché </w:t>
      </w:r>
      <w:r w:rsidR="00B660E6" w:rsidRPr="00BF6CE2">
        <w:rPr>
          <w:rFonts w:cs="Arial"/>
          <w:snapToGrid w:val="0"/>
          <w:sz w:val="20"/>
          <w:szCs w:val="20"/>
        </w:rPr>
        <w:t xml:space="preserve">dipendenti e/o consulenti che saranno </w:t>
      </w:r>
      <w:r w:rsidR="008C5337">
        <w:rPr>
          <w:rFonts w:cs="Arial"/>
          <w:snapToGrid w:val="0"/>
          <w:sz w:val="20"/>
          <w:szCs w:val="20"/>
        </w:rPr>
        <w:t>dagli stessi</w:t>
      </w:r>
      <w:r w:rsidR="00B660E6" w:rsidRPr="00BF6CE2">
        <w:rPr>
          <w:rFonts w:cs="Arial"/>
          <w:snapToGrid w:val="0"/>
          <w:sz w:val="20"/>
          <w:szCs w:val="20"/>
        </w:rPr>
        <w:t xml:space="preserve"> identificati ai sensi del presente articolo,</w:t>
      </w:r>
      <w:r w:rsidRPr="00BF6CE2">
        <w:rPr>
          <w:rFonts w:cs="Arial"/>
          <w:snapToGrid w:val="0"/>
          <w:sz w:val="20"/>
          <w:szCs w:val="20"/>
        </w:rPr>
        <w:t xml:space="preserve"> che abbiano fatto correttamente pervenire ad Unieco la Domanda di </w:t>
      </w:r>
      <w:r w:rsidR="00BA3470" w:rsidRPr="00BF6CE2">
        <w:rPr>
          <w:rFonts w:cs="Arial"/>
          <w:snapToGrid w:val="0"/>
          <w:sz w:val="20"/>
          <w:szCs w:val="20"/>
        </w:rPr>
        <w:t>Accesso</w:t>
      </w:r>
      <w:r w:rsidRPr="00BF6CE2">
        <w:rPr>
          <w:rFonts w:cs="Arial"/>
          <w:snapToGrid w:val="0"/>
          <w:sz w:val="20"/>
          <w:szCs w:val="20"/>
        </w:rPr>
        <w:t xml:space="preserve"> </w:t>
      </w:r>
      <w:r w:rsidR="00D16D95">
        <w:rPr>
          <w:rFonts w:cs="Arial"/>
          <w:snapToGrid w:val="0"/>
          <w:sz w:val="20"/>
          <w:szCs w:val="20"/>
        </w:rPr>
        <w:t xml:space="preserve">con </w:t>
      </w:r>
      <w:r w:rsidRPr="00BF6CE2">
        <w:rPr>
          <w:rFonts w:cs="Arial"/>
          <w:snapToGrid w:val="0"/>
          <w:sz w:val="20"/>
          <w:szCs w:val="20"/>
        </w:rPr>
        <w:t>le modalità previste dal Disciplinare di Gara.</w:t>
      </w:r>
    </w:p>
    <w:p w14:paraId="7E439340" w14:textId="77777777" w:rsidR="00A707C6" w:rsidRPr="00D66E7B" w:rsidRDefault="00A707C6" w:rsidP="00A707C6">
      <w:pPr>
        <w:tabs>
          <w:tab w:val="num" w:pos="426"/>
        </w:tabs>
        <w:spacing w:line="276" w:lineRule="auto"/>
        <w:ind w:left="426"/>
        <w:jc w:val="both"/>
        <w:outlineLvl w:val="1"/>
        <w:rPr>
          <w:rFonts w:cs="Arial"/>
          <w:snapToGrid w:val="0"/>
          <w:color w:val="FF0000"/>
          <w:sz w:val="20"/>
          <w:szCs w:val="20"/>
        </w:rPr>
      </w:pPr>
    </w:p>
    <w:p w14:paraId="0175020E" w14:textId="20FF0686" w:rsidR="00A707C6" w:rsidRPr="00BF6CE2" w:rsidRDefault="00A707C6" w:rsidP="00A707C6">
      <w:pPr>
        <w:tabs>
          <w:tab w:val="num" w:pos="426"/>
        </w:tabs>
        <w:spacing w:line="276" w:lineRule="auto"/>
        <w:ind w:left="426"/>
        <w:jc w:val="both"/>
        <w:outlineLvl w:val="1"/>
        <w:rPr>
          <w:rFonts w:cs="Arial"/>
          <w:snapToGrid w:val="0"/>
          <w:sz w:val="20"/>
          <w:szCs w:val="20"/>
        </w:rPr>
      </w:pPr>
      <w:r w:rsidRPr="00BF6CE2">
        <w:rPr>
          <w:rFonts w:cs="Arial"/>
          <w:snapToGrid w:val="0"/>
          <w:sz w:val="20"/>
          <w:szCs w:val="20"/>
        </w:rPr>
        <w:t xml:space="preserve">I Soggetti </w:t>
      </w:r>
      <w:r w:rsidR="00B2165D" w:rsidRPr="00BF6CE2">
        <w:rPr>
          <w:rFonts w:cs="Arial"/>
          <w:snapToGrid w:val="0"/>
          <w:sz w:val="20"/>
          <w:szCs w:val="20"/>
        </w:rPr>
        <w:t>Interessati</w:t>
      </w:r>
      <w:r w:rsidRPr="00BF6CE2">
        <w:rPr>
          <w:rFonts w:cs="Arial"/>
          <w:snapToGrid w:val="0"/>
          <w:sz w:val="20"/>
          <w:szCs w:val="20"/>
        </w:rPr>
        <w:t xml:space="preserve"> dovranno far pervenire al Commissario</w:t>
      </w:r>
      <w:r w:rsidR="00B0180A" w:rsidRPr="00BF6CE2">
        <w:rPr>
          <w:rFonts w:cs="Arial"/>
          <w:snapToGrid w:val="0"/>
          <w:sz w:val="20"/>
          <w:szCs w:val="20"/>
        </w:rPr>
        <w:t>, entro</w:t>
      </w:r>
      <w:r w:rsidR="00B2165D" w:rsidRPr="00BF6CE2">
        <w:rPr>
          <w:rFonts w:cs="Arial"/>
          <w:snapToGrid w:val="0"/>
          <w:sz w:val="20"/>
          <w:szCs w:val="20"/>
        </w:rPr>
        <w:t xml:space="preserve"> e non oltre</w:t>
      </w:r>
      <w:r w:rsidR="00B0180A" w:rsidRPr="00BF6CE2">
        <w:rPr>
          <w:rFonts w:cs="Arial"/>
          <w:snapToGrid w:val="0"/>
          <w:sz w:val="20"/>
          <w:szCs w:val="20"/>
        </w:rPr>
        <w:t xml:space="preserve"> </w:t>
      </w:r>
      <w:r w:rsidR="00613674">
        <w:rPr>
          <w:rFonts w:cs="Arial"/>
          <w:snapToGrid w:val="0"/>
          <w:sz w:val="20"/>
          <w:szCs w:val="20"/>
        </w:rPr>
        <w:t>1</w:t>
      </w:r>
      <w:r w:rsidR="00B0180A" w:rsidRPr="00BF6CE2">
        <w:rPr>
          <w:rFonts w:cs="Arial"/>
          <w:snapToGrid w:val="0"/>
          <w:sz w:val="20"/>
          <w:szCs w:val="20"/>
        </w:rPr>
        <w:t>0 giorni dalla presentazione della Domanda di Accesso,</w:t>
      </w:r>
      <w:r w:rsidRPr="00BF6CE2">
        <w:rPr>
          <w:rFonts w:cs="Arial"/>
          <w:snapToGrid w:val="0"/>
          <w:sz w:val="20"/>
          <w:szCs w:val="20"/>
        </w:rPr>
        <w:t xml:space="preserve"> a mezzo Posta Elettronica Certificata all’indirizzo PEC </w:t>
      </w:r>
      <w:hyperlink r:id="rId11" w:history="1">
        <w:r w:rsidRPr="00BF6CE2">
          <w:rPr>
            <w:rStyle w:val="Collegamentoipertestuale"/>
            <w:rFonts w:cs="Arial"/>
            <w:snapToGrid w:val="0"/>
            <w:color w:val="auto"/>
            <w:sz w:val="20"/>
            <w:szCs w:val="20"/>
          </w:rPr>
          <w:t>lca161.2017reggioemilia@pecliquidazioni.it</w:t>
        </w:r>
      </w:hyperlink>
      <w:r w:rsidRPr="00BF6CE2">
        <w:rPr>
          <w:rFonts w:cs="Arial"/>
          <w:snapToGrid w:val="0"/>
          <w:sz w:val="20"/>
          <w:szCs w:val="20"/>
        </w:rPr>
        <w:t xml:space="preserve">, anticipata via mail all’indirizzo </w:t>
      </w:r>
      <w:hyperlink r:id="rId12" w:history="1">
        <w:r w:rsidRPr="00BF6CE2">
          <w:rPr>
            <w:rStyle w:val="Collegamentoipertestuale"/>
            <w:rFonts w:cs="Arial"/>
            <w:snapToGrid w:val="0"/>
            <w:color w:val="auto"/>
            <w:sz w:val="20"/>
            <w:szCs w:val="20"/>
          </w:rPr>
          <w:t>c.baldini@sgbstudio.it</w:t>
        </w:r>
      </w:hyperlink>
      <w:r w:rsidRPr="00BF6CE2">
        <w:rPr>
          <w:rFonts w:cs="Arial"/>
          <w:snapToGrid w:val="0"/>
          <w:sz w:val="20"/>
          <w:szCs w:val="20"/>
        </w:rPr>
        <w:t xml:space="preserve"> una comunicazione contenente i nominativi,</w:t>
      </w:r>
      <w:r w:rsidR="00B2165D" w:rsidRPr="00BF6CE2">
        <w:rPr>
          <w:rFonts w:cs="Arial"/>
          <w:snapToGrid w:val="0"/>
          <w:sz w:val="20"/>
          <w:szCs w:val="20"/>
        </w:rPr>
        <w:t xml:space="preserve"> la qualifica e</w:t>
      </w:r>
      <w:r w:rsidRPr="00BF6CE2">
        <w:rPr>
          <w:rFonts w:cs="Arial"/>
          <w:snapToGrid w:val="0"/>
          <w:sz w:val="20"/>
          <w:szCs w:val="20"/>
        </w:rPr>
        <w:t xml:space="preserve"> gli indirizzi e-mail dei soggetti</w:t>
      </w:r>
      <w:r w:rsidR="008165E4" w:rsidRPr="00BF6CE2">
        <w:rPr>
          <w:rFonts w:cs="Arial"/>
          <w:snapToGrid w:val="0"/>
          <w:sz w:val="20"/>
          <w:szCs w:val="20"/>
        </w:rPr>
        <w:t xml:space="preserve"> </w:t>
      </w:r>
      <w:r w:rsidR="00B2165D" w:rsidRPr="00BF6CE2">
        <w:rPr>
          <w:rFonts w:cs="Arial"/>
          <w:snapToGrid w:val="0"/>
          <w:sz w:val="20"/>
          <w:szCs w:val="20"/>
        </w:rPr>
        <w:t>da ess</w:t>
      </w:r>
      <w:r w:rsidR="007E0B76">
        <w:rPr>
          <w:rFonts w:cs="Arial"/>
          <w:snapToGrid w:val="0"/>
          <w:sz w:val="20"/>
          <w:szCs w:val="20"/>
        </w:rPr>
        <w:t>i</w:t>
      </w:r>
      <w:r w:rsidR="00B2165D" w:rsidRPr="00BF6CE2">
        <w:rPr>
          <w:rFonts w:cs="Arial"/>
          <w:snapToGrid w:val="0"/>
          <w:sz w:val="20"/>
          <w:szCs w:val="20"/>
        </w:rPr>
        <w:t xml:space="preserve"> incaricati, siano essi dipendenti e/o consulenti,</w:t>
      </w:r>
      <w:r w:rsidRPr="00BF6CE2">
        <w:rPr>
          <w:rFonts w:cs="Arial"/>
          <w:snapToGrid w:val="0"/>
          <w:sz w:val="20"/>
          <w:szCs w:val="20"/>
        </w:rPr>
        <w:t xml:space="preserve"> </w:t>
      </w:r>
      <w:r w:rsidR="00B2165D" w:rsidRPr="00BF6CE2">
        <w:rPr>
          <w:rFonts w:cs="Arial"/>
          <w:snapToGrid w:val="0"/>
          <w:sz w:val="20"/>
          <w:szCs w:val="20"/>
        </w:rPr>
        <w:t>per lo svolgimento delle attività di Due Diligence e per i quali viene chiesta l'autorizzazione all'accesso</w:t>
      </w:r>
      <w:r w:rsidRPr="00BF6CE2">
        <w:rPr>
          <w:rFonts w:cs="Arial"/>
          <w:snapToGrid w:val="0"/>
          <w:sz w:val="20"/>
          <w:szCs w:val="20"/>
        </w:rPr>
        <w:t xml:space="preserve"> alla Virtual Data Room</w:t>
      </w:r>
      <w:r w:rsidR="00B2165D" w:rsidRPr="00BF6CE2">
        <w:rPr>
          <w:rFonts w:cs="Arial"/>
          <w:snapToGrid w:val="0"/>
          <w:sz w:val="20"/>
          <w:szCs w:val="20"/>
        </w:rPr>
        <w:t xml:space="preserve"> (</w:t>
      </w:r>
      <w:r w:rsidR="00613674">
        <w:rPr>
          <w:rFonts w:cs="Arial"/>
          <w:snapToGrid w:val="0"/>
          <w:sz w:val="20"/>
          <w:szCs w:val="20"/>
        </w:rPr>
        <w:t>“</w:t>
      </w:r>
      <w:r w:rsidR="006D73F1" w:rsidRPr="00613674">
        <w:rPr>
          <w:rFonts w:cs="Arial"/>
          <w:b/>
          <w:snapToGrid w:val="0"/>
          <w:sz w:val="20"/>
          <w:szCs w:val="20"/>
        </w:rPr>
        <w:t>Persone Autorizzate</w:t>
      </w:r>
      <w:r w:rsidR="00613674">
        <w:rPr>
          <w:rFonts w:cs="Arial"/>
          <w:bCs/>
          <w:snapToGrid w:val="0"/>
          <w:sz w:val="20"/>
          <w:szCs w:val="20"/>
        </w:rPr>
        <w:t>”</w:t>
      </w:r>
      <w:r w:rsidR="006D73F1" w:rsidRPr="00BF6CE2">
        <w:rPr>
          <w:rFonts w:cs="Arial"/>
          <w:snapToGrid w:val="0"/>
          <w:sz w:val="20"/>
          <w:szCs w:val="20"/>
        </w:rPr>
        <w:t>)</w:t>
      </w:r>
      <w:r w:rsidR="008222EB">
        <w:rPr>
          <w:rFonts w:cs="Arial"/>
          <w:snapToGrid w:val="0"/>
          <w:sz w:val="20"/>
          <w:szCs w:val="20"/>
        </w:rPr>
        <w:t xml:space="preserve"> in numero massimo di 10 soggetti.</w:t>
      </w:r>
    </w:p>
    <w:p w14:paraId="4E524790" w14:textId="4766706E" w:rsidR="006D73F1" w:rsidRPr="00D66E7B" w:rsidRDefault="006D73F1" w:rsidP="00A707C6">
      <w:pPr>
        <w:tabs>
          <w:tab w:val="num" w:pos="426"/>
        </w:tabs>
        <w:spacing w:line="276" w:lineRule="auto"/>
        <w:ind w:left="426"/>
        <w:jc w:val="both"/>
        <w:outlineLvl w:val="1"/>
        <w:rPr>
          <w:rFonts w:cs="Arial"/>
          <w:snapToGrid w:val="0"/>
          <w:color w:val="FF0000"/>
          <w:sz w:val="20"/>
          <w:szCs w:val="20"/>
        </w:rPr>
      </w:pPr>
    </w:p>
    <w:p w14:paraId="1DE0A072" w14:textId="292F0AB8" w:rsidR="006D73F1" w:rsidRPr="00996AAB" w:rsidRDefault="006D73F1" w:rsidP="006D73F1">
      <w:pPr>
        <w:tabs>
          <w:tab w:val="num" w:pos="426"/>
        </w:tabs>
        <w:spacing w:line="276" w:lineRule="auto"/>
        <w:ind w:left="426"/>
        <w:jc w:val="both"/>
        <w:outlineLvl w:val="1"/>
        <w:rPr>
          <w:rFonts w:cs="Arial"/>
          <w:snapToGrid w:val="0"/>
          <w:sz w:val="20"/>
          <w:szCs w:val="20"/>
        </w:rPr>
      </w:pPr>
      <w:r w:rsidRPr="00996AAB">
        <w:rPr>
          <w:rFonts w:cs="Arial"/>
          <w:snapToGrid w:val="0"/>
          <w:sz w:val="20"/>
          <w:szCs w:val="20"/>
        </w:rPr>
        <w:t>Qualora nel corso delle attività i Soggett</w:t>
      </w:r>
      <w:r w:rsidR="00996AAB" w:rsidRPr="00996AAB">
        <w:rPr>
          <w:rFonts w:cs="Arial"/>
          <w:snapToGrid w:val="0"/>
          <w:sz w:val="20"/>
          <w:szCs w:val="20"/>
        </w:rPr>
        <w:t>i</w:t>
      </w:r>
      <w:r w:rsidRPr="00996AAB">
        <w:rPr>
          <w:rFonts w:cs="Arial"/>
          <w:snapToGrid w:val="0"/>
          <w:sz w:val="20"/>
          <w:szCs w:val="20"/>
        </w:rPr>
        <w:t xml:space="preserve"> Interessat</w:t>
      </w:r>
      <w:r w:rsidR="00996AAB" w:rsidRPr="00996AAB">
        <w:rPr>
          <w:rFonts w:cs="Arial"/>
          <w:snapToGrid w:val="0"/>
          <w:sz w:val="20"/>
          <w:szCs w:val="20"/>
        </w:rPr>
        <w:t>i</w:t>
      </w:r>
      <w:r w:rsidRPr="00996AAB">
        <w:rPr>
          <w:rFonts w:cs="Arial"/>
          <w:snapToGrid w:val="0"/>
          <w:sz w:val="20"/>
          <w:szCs w:val="20"/>
        </w:rPr>
        <w:t xml:space="preserve"> avesse</w:t>
      </w:r>
      <w:r w:rsidR="00996AAB" w:rsidRPr="00996AAB">
        <w:rPr>
          <w:rFonts w:cs="Arial"/>
          <w:snapToGrid w:val="0"/>
          <w:sz w:val="20"/>
          <w:szCs w:val="20"/>
        </w:rPr>
        <w:t>ro</w:t>
      </w:r>
      <w:r w:rsidRPr="00996AAB">
        <w:rPr>
          <w:rFonts w:cs="Arial"/>
          <w:snapToGrid w:val="0"/>
          <w:sz w:val="20"/>
          <w:szCs w:val="20"/>
        </w:rPr>
        <w:t xml:space="preserve"> necessità di integrare il numero di Persone Autorizzate, ovvero di sostituirle con altri soggetti, dovr</w:t>
      </w:r>
      <w:r w:rsidR="00D31BF6">
        <w:rPr>
          <w:rFonts w:cs="Arial"/>
          <w:snapToGrid w:val="0"/>
          <w:sz w:val="20"/>
          <w:szCs w:val="20"/>
        </w:rPr>
        <w:t>anno</w:t>
      </w:r>
      <w:r w:rsidRPr="00996AAB">
        <w:rPr>
          <w:rFonts w:cs="Arial"/>
          <w:snapToGrid w:val="0"/>
          <w:sz w:val="20"/>
          <w:szCs w:val="20"/>
        </w:rPr>
        <w:t xml:space="preserve"> farne richiesta con le stesse modalità di cui al precedente paragrafo, salvo il diritto </w:t>
      </w:r>
      <w:r w:rsidR="00996AAB">
        <w:rPr>
          <w:rFonts w:cs="Arial"/>
          <w:snapToGrid w:val="0"/>
          <w:sz w:val="20"/>
          <w:szCs w:val="20"/>
        </w:rPr>
        <w:t>di Unieco</w:t>
      </w:r>
      <w:r w:rsidRPr="00996AAB">
        <w:rPr>
          <w:rFonts w:cs="Arial"/>
          <w:snapToGrid w:val="0"/>
          <w:sz w:val="20"/>
          <w:szCs w:val="20"/>
        </w:rPr>
        <w:t xml:space="preserve"> di non concedere l'incremento di Persone Autorizzate in caso di comprovati problemi tecnici.</w:t>
      </w:r>
    </w:p>
    <w:p w14:paraId="00DC73AF" w14:textId="48A586ED" w:rsidR="00A707C6" w:rsidRPr="00D66E7B" w:rsidRDefault="006D73F1" w:rsidP="00BF3B8E">
      <w:pPr>
        <w:tabs>
          <w:tab w:val="num" w:pos="426"/>
        </w:tabs>
        <w:spacing w:line="276" w:lineRule="auto"/>
        <w:ind w:left="426"/>
        <w:jc w:val="both"/>
        <w:outlineLvl w:val="1"/>
        <w:rPr>
          <w:rFonts w:cs="Arial"/>
          <w:snapToGrid w:val="0"/>
          <w:color w:val="FF0000"/>
          <w:sz w:val="20"/>
          <w:szCs w:val="20"/>
        </w:rPr>
      </w:pPr>
      <w:r w:rsidRPr="00D66E7B">
        <w:rPr>
          <w:rFonts w:cs="Arial"/>
          <w:snapToGrid w:val="0"/>
          <w:color w:val="FF0000"/>
          <w:sz w:val="20"/>
          <w:szCs w:val="20"/>
        </w:rPr>
        <w:t xml:space="preserve"> </w:t>
      </w:r>
    </w:p>
    <w:p w14:paraId="244EB494" w14:textId="77777777" w:rsidR="00A707C6" w:rsidRPr="001F0D9D" w:rsidRDefault="00A707C6" w:rsidP="00A707C6">
      <w:pPr>
        <w:pStyle w:val="Paragrafoelenco"/>
        <w:keepNext/>
        <w:numPr>
          <w:ilvl w:val="0"/>
          <w:numId w:val="3"/>
        </w:numPr>
        <w:ind w:left="426" w:hanging="426"/>
        <w:jc w:val="both"/>
        <w:outlineLvl w:val="0"/>
        <w:rPr>
          <w:rFonts w:ascii="Arial" w:hAnsi="Arial" w:cs="Arial"/>
          <w:b/>
          <w:bCs/>
          <w:snapToGrid w:val="0"/>
          <w:sz w:val="20"/>
          <w:szCs w:val="20"/>
        </w:rPr>
      </w:pPr>
      <w:r w:rsidRPr="001F0D9D">
        <w:rPr>
          <w:rFonts w:ascii="Arial" w:hAnsi="Arial" w:cs="Arial"/>
          <w:b/>
          <w:bCs/>
          <w:snapToGrid w:val="0"/>
          <w:sz w:val="20"/>
          <w:szCs w:val="20"/>
        </w:rPr>
        <w:t>Riservatezza</w:t>
      </w:r>
    </w:p>
    <w:p w14:paraId="7A7252FC" w14:textId="570178EF" w:rsidR="00A707C6" w:rsidRPr="001F0D9D" w:rsidRDefault="00A707C6" w:rsidP="00A707C6">
      <w:pPr>
        <w:tabs>
          <w:tab w:val="num" w:pos="426"/>
        </w:tabs>
        <w:spacing w:line="276" w:lineRule="auto"/>
        <w:ind w:left="426"/>
        <w:jc w:val="both"/>
        <w:outlineLvl w:val="1"/>
        <w:rPr>
          <w:rFonts w:cs="Arial"/>
          <w:snapToGrid w:val="0"/>
          <w:sz w:val="20"/>
          <w:szCs w:val="20"/>
        </w:rPr>
      </w:pPr>
      <w:r w:rsidRPr="001F0D9D">
        <w:rPr>
          <w:rFonts w:cs="Arial"/>
          <w:snapToGrid w:val="0"/>
          <w:sz w:val="20"/>
          <w:szCs w:val="20"/>
        </w:rPr>
        <w:t>Tutti i documenti presenti nella Virtual Data Room, incluse le eventuali copie degli stessi, così come tutte le informazioni raccolte durante le attività di verifica, ivi incluse riunioni, interviste, sessioni con i</w:t>
      </w:r>
      <w:r w:rsidR="00855AEB">
        <w:rPr>
          <w:rFonts w:cs="Arial"/>
          <w:snapToGrid w:val="0"/>
          <w:sz w:val="20"/>
          <w:szCs w:val="20"/>
        </w:rPr>
        <w:t xml:space="preserve">l personale di Unieco </w:t>
      </w:r>
      <w:r w:rsidRPr="001F0D9D">
        <w:rPr>
          <w:rFonts w:cs="Arial"/>
          <w:snapToGrid w:val="0"/>
          <w:sz w:val="20"/>
          <w:szCs w:val="20"/>
        </w:rPr>
        <w:t xml:space="preserve">ed ogni successiva corrispondenza riconducibile ad esse, sono strettamente riservate e non potranno essere divulgate dai Soggetti Autorizzati se non per le finalità specificamente connesse allo svolgimento della Due Diligence.   </w:t>
      </w:r>
    </w:p>
    <w:p w14:paraId="0EE68E77" w14:textId="77777777" w:rsidR="00A707C6" w:rsidRPr="00D66E7B" w:rsidRDefault="00A707C6" w:rsidP="00A707C6">
      <w:pPr>
        <w:spacing w:line="276" w:lineRule="auto"/>
        <w:jc w:val="both"/>
        <w:rPr>
          <w:rFonts w:cs="Arial"/>
          <w:color w:val="FF0000"/>
          <w:sz w:val="20"/>
          <w:szCs w:val="20"/>
        </w:rPr>
      </w:pPr>
    </w:p>
    <w:p w14:paraId="3DF41F4E" w14:textId="77777777" w:rsidR="00A707C6" w:rsidRPr="004D0F7E" w:rsidRDefault="00A707C6" w:rsidP="00A707C6">
      <w:pPr>
        <w:pStyle w:val="Paragrafoelenco"/>
        <w:keepNext/>
        <w:numPr>
          <w:ilvl w:val="0"/>
          <w:numId w:val="3"/>
        </w:numPr>
        <w:ind w:left="426" w:hanging="426"/>
        <w:jc w:val="both"/>
        <w:outlineLvl w:val="0"/>
        <w:rPr>
          <w:rFonts w:ascii="Arial" w:hAnsi="Arial" w:cs="Arial"/>
          <w:b/>
          <w:snapToGrid w:val="0"/>
          <w:sz w:val="20"/>
          <w:szCs w:val="20"/>
        </w:rPr>
      </w:pPr>
      <w:r w:rsidRPr="004D0F7E">
        <w:rPr>
          <w:rFonts w:ascii="Arial" w:hAnsi="Arial" w:cs="Arial"/>
          <w:b/>
          <w:bCs/>
          <w:snapToGrid w:val="0"/>
          <w:sz w:val="20"/>
          <w:szCs w:val="20"/>
        </w:rPr>
        <w:t>Accesso alla Virtual Data Room</w:t>
      </w:r>
    </w:p>
    <w:p w14:paraId="5961D664" w14:textId="77777777" w:rsidR="00A707C6" w:rsidRPr="004D0F7E" w:rsidRDefault="00A707C6" w:rsidP="00A707C6">
      <w:pPr>
        <w:tabs>
          <w:tab w:val="num" w:pos="426"/>
        </w:tabs>
        <w:spacing w:line="276" w:lineRule="auto"/>
        <w:ind w:left="426"/>
        <w:jc w:val="both"/>
        <w:outlineLvl w:val="1"/>
        <w:rPr>
          <w:rFonts w:cs="Arial"/>
          <w:snapToGrid w:val="0"/>
          <w:sz w:val="20"/>
          <w:szCs w:val="20"/>
        </w:rPr>
      </w:pPr>
      <w:r w:rsidRPr="004D0F7E">
        <w:rPr>
          <w:rFonts w:cs="Arial"/>
          <w:snapToGrid w:val="0"/>
          <w:sz w:val="20"/>
          <w:szCs w:val="20"/>
        </w:rPr>
        <w:t>L’accesso alla Virtual Data Room è subordinato agli adempimenti di cui al precedente articolo 2.</w:t>
      </w:r>
    </w:p>
    <w:p w14:paraId="196A991D" w14:textId="77777777" w:rsidR="00A707C6" w:rsidRPr="004D0F7E" w:rsidRDefault="00A707C6" w:rsidP="00A707C6">
      <w:pPr>
        <w:tabs>
          <w:tab w:val="num" w:pos="426"/>
        </w:tabs>
        <w:spacing w:line="276" w:lineRule="auto"/>
        <w:ind w:left="426"/>
        <w:jc w:val="both"/>
        <w:outlineLvl w:val="1"/>
        <w:rPr>
          <w:rFonts w:cs="Arial"/>
          <w:snapToGrid w:val="0"/>
          <w:sz w:val="20"/>
          <w:szCs w:val="20"/>
        </w:rPr>
      </w:pPr>
    </w:p>
    <w:p w14:paraId="7705A955" w14:textId="2BADA96E" w:rsidR="00483EC8" w:rsidRPr="004D0F7E" w:rsidRDefault="00A707C6" w:rsidP="005E41C0">
      <w:pPr>
        <w:tabs>
          <w:tab w:val="num" w:pos="426"/>
        </w:tabs>
        <w:spacing w:line="276" w:lineRule="auto"/>
        <w:ind w:left="426"/>
        <w:jc w:val="both"/>
        <w:outlineLvl w:val="1"/>
        <w:rPr>
          <w:rFonts w:cs="Arial"/>
          <w:snapToGrid w:val="0"/>
          <w:sz w:val="20"/>
          <w:szCs w:val="20"/>
        </w:rPr>
      </w:pPr>
      <w:r w:rsidRPr="004D0F7E">
        <w:rPr>
          <w:rFonts w:cs="Arial"/>
          <w:snapToGrid w:val="0"/>
          <w:sz w:val="20"/>
          <w:szCs w:val="20"/>
        </w:rPr>
        <w:t>L’accesso alla Virtual Data Room sarà reso possibile a</w:t>
      </w:r>
      <w:r w:rsidR="00D31917" w:rsidRPr="004D0F7E">
        <w:rPr>
          <w:rFonts w:cs="Arial"/>
          <w:snapToGrid w:val="0"/>
          <w:sz w:val="20"/>
          <w:szCs w:val="20"/>
        </w:rPr>
        <w:t>lle</w:t>
      </w:r>
      <w:r w:rsidRPr="004D0F7E">
        <w:rPr>
          <w:rFonts w:cs="Arial"/>
          <w:snapToGrid w:val="0"/>
          <w:sz w:val="20"/>
          <w:szCs w:val="20"/>
        </w:rPr>
        <w:t xml:space="preserve"> </w:t>
      </w:r>
      <w:r w:rsidR="00D31917" w:rsidRPr="004D0F7E">
        <w:rPr>
          <w:rFonts w:cs="Arial"/>
          <w:snapToGrid w:val="0"/>
          <w:sz w:val="20"/>
          <w:szCs w:val="20"/>
        </w:rPr>
        <w:t>Persone</w:t>
      </w:r>
      <w:r w:rsidRPr="004D0F7E">
        <w:rPr>
          <w:rFonts w:cs="Arial"/>
          <w:snapToGrid w:val="0"/>
          <w:sz w:val="20"/>
          <w:szCs w:val="20"/>
        </w:rPr>
        <w:t xml:space="preserve"> Autorizzat</w:t>
      </w:r>
      <w:r w:rsidR="00D31917" w:rsidRPr="004D0F7E">
        <w:rPr>
          <w:rFonts w:cs="Arial"/>
          <w:snapToGrid w:val="0"/>
          <w:sz w:val="20"/>
          <w:szCs w:val="20"/>
        </w:rPr>
        <w:t>e</w:t>
      </w:r>
      <w:r w:rsidRPr="004D0F7E">
        <w:rPr>
          <w:rFonts w:cs="Arial"/>
          <w:snapToGrid w:val="0"/>
          <w:sz w:val="20"/>
          <w:szCs w:val="20"/>
        </w:rPr>
        <w:t>, una volta verificato da</w:t>
      </w:r>
      <w:r w:rsidR="00F654B6">
        <w:rPr>
          <w:rFonts w:cs="Arial"/>
          <w:snapToGrid w:val="0"/>
          <w:sz w:val="20"/>
          <w:szCs w:val="20"/>
        </w:rPr>
        <w:t>l Commissario</w:t>
      </w:r>
      <w:r w:rsidRPr="004D0F7E">
        <w:rPr>
          <w:rFonts w:cs="Arial"/>
          <w:snapToGrid w:val="0"/>
          <w:sz w:val="20"/>
          <w:szCs w:val="20"/>
        </w:rPr>
        <w:t xml:space="preserve"> il rispetto delle condizioni di ammissione</w:t>
      </w:r>
      <w:r w:rsidR="00483EC8" w:rsidRPr="004D0F7E">
        <w:rPr>
          <w:rFonts w:cs="Arial"/>
          <w:snapToGrid w:val="0"/>
          <w:sz w:val="20"/>
          <w:szCs w:val="20"/>
        </w:rPr>
        <w:t>.</w:t>
      </w:r>
    </w:p>
    <w:p w14:paraId="7B21CEA8" w14:textId="77777777" w:rsidR="00483EC8" w:rsidRPr="004D0F7E" w:rsidRDefault="00483EC8" w:rsidP="005E41C0">
      <w:pPr>
        <w:tabs>
          <w:tab w:val="num" w:pos="426"/>
        </w:tabs>
        <w:spacing w:line="276" w:lineRule="auto"/>
        <w:ind w:left="426"/>
        <w:jc w:val="both"/>
        <w:outlineLvl w:val="1"/>
        <w:rPr>
          <w:rFonts w:cs="Arial"/>
          <w:snapToGrid w:val="0"/>
          <w:sz w:val="20"/>
          <w:szCs w:val="20"/>
        </w:rPr>
      </w:pPr>
    </w:p>
    <w:p w14:paraId="2980BEC2" w14:textId="729DA7E5" w:rsidR="00A707C6" w:rsidRDefault="00483EC8" w:rsidP="005E41C0">
      <w:pPr>
        <w:tabs>
          <w:tab w:val="num" w:pos="426"/>
        </w:tabs>
        <w:spacing w:line="276" w:lineRule="auto"/>
        <w:ind w:left="426"/>
        <w:jc w:val="both"/>
        <w:outlineLvl w:val="1"/>
        <w:rPr>
          <w:rFonts w:cs="Arial"/>
          <w:snapToGrid w:val="0"/>
          <w:sz w:val="20"/>
          <w:szCs w:val="20"/>
        </w:rPr>
      </w:pPr>
      <w:r w:rsidRPr="004D0F7E">
        <w:rPr>
          <w:rFonts w:cs="Arial"/>
          <w:snapToGrid w:val="0"/>
          <w:sz w:val="20"/>
          <w:szCs w:val="20"/>
        </w:rPr>
        <w:t xml:space="preserve">Le Persone Autorizzate, a condizione del positivo esito delle verifiche di cui al paragrafo che precede, </w:t>
      </w:r>
      <w:r w:rsidR="004D0F7E" w:rsidRPr="004D0F7E">
        <w:rPr>
          <w:rFonts w:cs="Arial"/>
          <w:snapToGrid w:val="0"/>
          <w:sz w:val="20"/>
          <w:szCs w:val="20"/>
        </w:rPr>
        <w:t>riceveranno</w:t>
      </w:r>
      <w:r w:rsidR="005E41C0" w:rsidRPr="004D0F7E">
        <w:rPr>
          <w:rFonts w:cs="Arial"/>
          <w:snapToGrid w:val="0"/>
          <w:sz w:val="20"/>
          <w:szCs w:val="20"/>
        </w:rPr>
        <w:t>,</w:t>
      </w:r>
      <w:r w:rsidR="00A707C6" w:rsidRPr="004D0F7E">
        <w:rPr>
          <w:rFonts w:cs="Arial"/>
          <w:snapToGrid w:val="0"/>
          <w:sz w:val="20"/>
          <w:szCs w:val="20"/>
        </w:rPr>
        <w:t xml:space="preserve"> all’indirizzo di posta elettronica </w:t>
      </w:r>
      <w:r w:rsidR="004D0F7E" w:rsidRPr="004D0F7E">
        <w:rPr>
          <w:rFonts w:cs="Arial"/>
          <w:snapToGrid w:val="0"/>
          <w:sz w:val="20"/>
          <w:szCs w:val="20"/>
        </w:rPr>
        <w:t xml:space="preserve">dalle stesse indicato, </w:t>
      </w:r>
      <w:r w:rsidR="00A707C6" w:rsidRPr="004D0F7E">
        <w:rPr>
          <w:rFonts w:cs="Arial"/>
          <w:snapToGrid w:val="0"/>
          <w:sz w:val="20"/>
          <w:szCs w:val="20"/>
        </w:rPr>
        <w:t xml:space="preserve">l’invito </w:t>
      </w:r>
      <w:r w:rsidR="00DA2A96">
        <w:rPr>
          <w:rFonts w:cs="Arial"/>
          <w:snapToGrid w:val="0"/>
          <w:sz w:val="20"/>
          <w:szCs w:val="20"/>
        </w:rPr>
        <w:t xml:space="preserve">da parte della Piattaforma Telematica </w:t>
      </w:r>
      <w:r w:rsidR="00A707C6" w:rsidRPr="004D0F7E">
        <w:rPr>
          <w:rFonts w:cs="Arial"/>
          <w:snapToGrid w:val="0"/>
          <w:sz w:val="20"/>
          <w:szCs w:val="20"/>
        </w:rPr>
        <w:t>e i dati necessari per l’accesso.</w:t>
      </w:r>
    </w:p>
    <w:p w14:paraId="56BC7533" w14:textId="77777777" w:rsidR="00C40058" w:rsidRDefault="00C40058" w:rsidP="00C40058">
      <w:pPr>
        <w:tabs>
          <w:tab w:val="num" w:pos="426"/>
        </w:tabs>
        <w:spacing w:line="276" w:lineRule="auto"/>
        <w:ind w:left="426"/>
        <w:jc w:val="both"/>
        <w:outlineLvl w:val="1"/>
        <w:rPr>
          <w:rFonts w:cs="Arial"/>
          <w:snapToGrid w:val="0"/>
          <w:sz w:val="20"/>
          <w:szCs w:val="20"/>
        </w:rPr>
      </w:pPr>
    </w:p>
    <w:p w14:paraId="185AB312" w14:textId="513401BF" w:rsidR="00C40058" w:rsidRPr="00C40058" w:rsidRDefault="00C40058" w:rsidP="00C40058">
      <w:pPr>
        <w:tabs>
          <w:tab w:val="num" w:pos="426"/>
        </w:tabs>
        <w:spacing w:line="276" w:lineRule="auto"/>
        <w:ind w:left="426"/>
        <w:jc w:val="both"/>
        <w:outlineLvl w:val="1"/>
        <w:rPr>
          <w:rFonts w:cs="Arial"/>
          <w:snapToGrid w:val="0"/>
          <w:sz w:val="20"/>
          <w:szCs w:val="20"/>
        </w:rPr>
      </w:pPr>
      <w:r w:rsidRPr="00C40058">
        <w:rPr>
          <w:rFonts w:cs="Arial"/>
          <w:snapToGrid w:val="0"/>
          <w:sz w:val="20"/>
          <w:szCs w:val="20"/>
        </w:rPr>
        <w:t>L’attività di Due Diligence si aprirà entro 30 Giorni dallo scadere del termine per la presentazione delle Domande di Accesso</w:t>
      </w:r>
      <w:r w:rsidR="00D67D5F">
        <w:rPr>
          <w:rFonts w:cs="Arial"/>
          <w:snapToGrid w:val="0"/>
          <w:sz w:val="20"/>
          <w:szCs w:val="20"/>
        </w:rPr>
        <w:t>, così come indicato nel Disciplinare di Gara</w:t>
      </w:r>
      <w:r w:rsidRPr="00C40058">
        <w:rPr>
          <w:rFonts w:cs="Arial"/>
          <w:snapToGrid w:val="0"/>
          <w:sz w:val="20"/>
          <w:szCs w:val="20"/>
        </w:rPr>
        <w:t xml:space="preserve">, a prescindere dalla effettiva data di presentazione della Domanda di Accesso da parte di </w:t>
      </w:r>
      <w:r>
        <w:rPr>
          <w:rFonts w:cs="Arial"/>
          <w:snapToGrid w:val="0"/>
          <w:sz w:val="20"/>
          <w:szCs w:val="20"/>
        </w:rPr>
        <w:t>ciascuno dei</w:t>
      </w:r>
      <w:r w:rsidRPr="00C40058">
        <w:rPr>
          <w:rFonts w:cs="Arial"/>
          <w:snapToGrid w:val="0"/>
          <w:sz w:val="20"/>
          <w:szCs w:val="20"/>
        </w:rPr>
        <w:t xml:space="preserve"> Soggett</w:t>
      </w:r>
      <w:r>
        <w:rPr>
          <w:rFonts w:cs="Arial"/>
          <w:snapToGrid w:val="0"/>
          <w:sz w:val="20"/>
          <w:szCs w:val="20"/>
        </w:rPr>
        <w:t>i</w:t>
      </w:r>
      <w:r w:rsidRPr="00C40058">
        <w:rPr>
          <w:rFonts w:cs="Arial"/>
          <w:snapToGrid w:val="0"/>
          <w:sz w:val="20"/>
          <w:szCs w:val="20"/>
        </w:rPr>
        <w:t xml:space="preserve"> Interessat</w:t>
      </w:r>
      <w:r>
        <w:rPr>
          <w:rFonts w:cs="Arial"/>
          <w:snapToGrid w:val="0"/>
          <w:sz w:val="20"/>
          <w:szCs w:val="20"/>
        </w:rPr>
        <w:t>i</w:t>
      </w:r>
      <w:r w:rsidRPr="00C40058">
        <w:rPr>
          <w:rFonts w:cs="Arial"/>
          <w:snapToGrid w:val="0"/>
          <w:sz w:val="20"/>
          <w:szCs w:val="20"/>
        </w:rPr>
        <w:t xml:space="preserve">, e si intenderà </w:t>
      </w:r>
      <w:proofErr w:type="gramStart"/>
      <w:r w:rsidRPr="00C40058">
        <w:rPr>
          <w:rFonts w:cs="Arial"/>
          <w:snapToGrid w:val="0"/>
          <w:sz w:val="20"/>
          <w:szCs w:val="20"/>
        </w:rPr>
        <w:t>conclusa decorsi</w:t>
      </w:r>
      <w:proofErr w:type="gramEnd"/>
      <w:r w:rsidRPr="00C40058">
        <w:rPr>
          <w:rFonts w:cs="Arial"/>
          <w:snapToGrid w:val="0"/>
          <w:sz w:val="20"/>
          <w:szCs w:val="20"/>
        </w:rPr>
        <w:t xml:space="preserve"> 60 Giorni dalla sua apertura.</w:t>
      </w:r>
    </w:p>
    <w:p w14:paraId="6A94793A" w14:textId="77777777" w:rsidR="00C40058" w:rsidRPr="00C40058" w:rsidRDefault="00C40058" w:rsidP="00C40058">
      <w:pPr>
        <w:tabs>
          <w:tab w:val="num" w:pos="426"/>
        </w:tabs>
        <w:spacing w:line="276" w:lineRule="auto"/>
        <w:ind w:left="426"/>
        <w:jc w:val="both"/>
        <w:outlineLvl w:val="1"/>
        <w:rPr>
          <w:rFonts w:cs="Arial"/>
          <w:snapToGrid w:val="0"/>
          <w:sz w:val="20"/>
          <w:szCs w:val="20"/>
        </w:rPr>
      </w:pPr>
    </w:p>
    <w:p w14:paraId="1A36A61B" w14:textId="57D681F5" w:rsidR="00385EA8" w:rsidRPr="00385EA8" w:rsidRDefault="00C40058" w:rsidP="00AC39A3">
      <w:pPr>
        <w:tabs>
          <w:tab w:val="num" w:pos="426"/>
        </w:tabs>
        <w:spacing w:line="276" w:lineRule="auto"/>
        <w:ind w:left="426"/>
        <w:jc w:val="both"/>
        <w:outlineLvl w:val="1"/>
        <w:rPr>
          <w:rFonts w:cs="Arial"/>
          <w:snapToGrid w:val="0"/>
          <w:sz w:val="20"/>
          <w:szCs w:val="20"/>
        </w:rPr>
      </w:pPr>
      <w:r w:rsidRPr="00C40058">
        <w:rPr>
          <w:rFonts w:cs="Arial"/>
          <w:snapToGrid w:val="0"/>
          <w:sz w:val="20"/>
          <w:szCs w:val="20"/>
        </w:rPr>
        <w:t>Non sono ammesse domande di proroga dei termini, con la sola eccezione di comprovati problemi tecnici di accesso alla Data Room, nel qual caso il Commissario potrà estendere il termine, con effetto per tutti i partecipanti, a mezzo di comunicazione scritta e motivata.</w:t>
      </w:r>
      <w:r w:rsidR="00AC39A3">
        <w:rPr>
          <w:rFonts w:cs="Arial"/>
          <w:snapToGrid w:val="0"/>
          <w:sz w:val="20"/>
          <w:szCs w:val="20"/>
        </w:rPr>
        <w:t xml:space="preserve"> </w:t>
      </w:r>
      <w:r w:rsidR="00385EA8" w:rsidRPr="00385EA8">
        <w:rPr>
          <w:rFonts w:cs="Arial"/>
          <w:snapToGrid w:val="0"/>
          <w:sz w:val="20"/>
          <w:szCs w:val="20"/>
        </w:rPr>
        <w:t xml:space="preserve">Il Commissario si riserva il diritto di prorogare a proprio insindacabile giudizio i </w:t>
      </w:r>
      <w:proofErr w:type="gramStart"/>
      <w:r w:rsidR="00385EA8" w:rsidRPr="00385EA8">
        <w:rPr>
          <w:rFonts w:cs="Arial"/>
          <w:snapToGrid w:val="0"/>
          <w:sz w:val="20"/>
          <w:szCs w:val="20"/>
        </w:rPr>
        <w:t>predetti</w:t>
      </w:r>
      <w:proofErr w:type="gramEnd"/>
      <w:r w:rsidR="00385EA8" w:rsidRPr="00385EA8">
        <w:rPr>
          <w:rFonts w:cs="Arial"/>
          <w:snapToGrid w:val="0"/>
          <w:sz w:val="20"/>
          <w:szCs w:val="20"/>
        </w:rPr>
        <w:t xml:space="preserve"> termini nel caso in cui ne ravvisi la necessità ovvero anche solo l’opportunità.</w:t>
      </w:r>
    </w:p>
    <w:p w14:paraId="04E19603" w14:textId="77777777" w:rsidR="007F5633" w:rsidRDefault="007F5633" w:rsidP="00C40058">
      <w:pPr>
        <w:tabs>
          <w:tab w:val="num" w:pos="426"/>
        </w:tabs>
        <w:spacing w:line="276" w:lineRule="auto"/>
        <w:ind w:left="426"/>
        <w:jc w:val="both"/>
        <w:outlineLvl w:val="1"/>
        <w:rPr>
          <w:rFonts w:cs="Arial"/>
          <w:snapToGrid w:val="0"/>
          <w:sz w:val="20"/>
          <w:szCs w:val="20"/>
        </w:rPr>
      </w:pPr>
    </w:p>
    <w:p w14:paraId="5CD939BD" w14:textId="5D4496B4" w:rsidR="007F5633" w:rsidRPr="004D0F7E" w:rsidRDefault="007F5633" w:rsidP="00C40058">
      <w:pPr>
        <w:tabs>
          <w:tab w:val="num" w:pos="426"/>
        </w:tabs>
        <w:spacing w:line="276" w:lineRule="auto"/>
        <w:ind w:left="426"/>
        <w:jc w:val="both"/>
        <w:outlineLvl w:val="1"/>
        <w:rPr>
          <w:rFonts w:cs="Arial"/>
          <w:snapToGrid w:val="0"/>
          <w:sz w:val="20"/>
          <w:szCs w:val="20"/>
        </w:rPr>
      </w:pPr>
      <w:r w:rsidRPr="007F5633">
        <w:rPr>
          <w:rFonts w:cs="Arial"/>
          <w:snapToGrid w:val="0"/>
          <w:sz w:val="20"/>
          <w:szCs w:val="20"/>
        </w:rPr>
        <w:t>Decorso il termine di 60 giorni, eventualmente prorogato, il Commissario invierà ai Soggetti Interessati la comunicazione di definitiva chiusura della Data Room</w:t>
      </w:r>
      <w:r>
        <w:rPr>
          <w:rFonts w:cs="Arial"/>
          <w:snapToGrid w:val="0"/>
          <w:sz w:val="20"/>
          <w:szCs w:val="20"/>
        </w:rPr>
        <w:t>.</w:t>
      </w:r>
    </w:p>
    <w:p w14:paraId="4B22EE6B" w14:textId="77777777" w:rsidR="00A707C6" w:rsidRPr="004D0F7E" w:rsidRDefault="00A707C6" w:rsidP="00A707C6">
      <w:pPr>
        <w:tabs>
          <w:tab w:val="num" w:pos="360"/>
        </w:tabs>
        <w:spacing w:line="276" w:lineRule="auto"/>
        <w:ind w:left="1418"/>
        <w:jc w:val="both"/>
        <w:outlineLvl w:val="1"/>
        <w:rPr>
          <w:rFonts w:cs="Arial"/>
          <w:snapToGrid w:val="0"/>
          <w:sz w:val="20"/>
          <w:szCs w:val="20"/>
        </w:rPr>
      </w:pPr>
    </w:p>
    <w:p w14:paraId="162165D3" w14:textId="77777777" w:rsidR="00A707C6" w:rsidRPr="004D0F7E" w:rsidRDefault="00A707C6" w:rsidP="00A707C6">
      <w:pPr>
        <w:pStyle w:val="Paragrafoelenco"/>
        <w:keepNext/>
        <w:numPr>
          <w:ilvl w:val="0"/>
          <w:numId w:val="3"/>
        </w:numPr>
        <w:ind w:left="426" w:hanging="426"/>
        <w:jc w:val="both"/>
        <w:outlineLvl w:val="0"/>
        <w:rPr>
          <w:rFonts w:ascii="Arial" w:hAnsi="Arial" w:cs="Arial"/>
          <w:b/>
          <w:bCs/>
          <w:snapToGrid w:val="0"/>
          <w:sz w:val="20"/>
          <w:szCs w:val="20"/>
        </w:rPr>
      </w:pPr>
      <w:r w:rsidRPr="004D0F7E">
        <w:rPr>
          <w:rFonts w:ascii="Arial" w:hAnsi="Arial" w:cs="Arial"/>
          <w:b/>
          <w:bCs/>
          <w:snapToGrid w:val="0"/>
          <w:sz w:val="20"/>
          <w:szCs w:val="20"/>
        </w:rPr>
        <w:t>Documentazione</w:t>
      </w:r>
    </w:p>
    <w:p w14:paraId="1A4C1929" w14:textId="2BAC051C" w:rsidR="00A707C6" w:rsidRPr="004D0F7E" w:rsidRDefault="00A707C6" w:rsidP="00A707C6">
      <w:pPr>
        <w:tabs>
          <w:tab w:val="num" w:pos="426"/>
        </w:tabs>
        <w:spacing w:line="276" w:lineRule="auto"/>
        <w:ind w:left="426"/>
        <w:jc w:val="both"/>
        <w:outlineLvl w:val="1"/>
        <w:rPr>
          <w:rFonts w:cs="Arial"/>
          <w:snapToGrid w:val="0"/>
          <w:sz w:val="20"/>
          <w:szCs w:val="20"/>
        </w:rPr>
      </w:pPr>
      <w:r w:rsidRPr="004D0F7E">
        <w:rPr>
          <w:rFonts w:cs="Arial"/>
          <w:snapToGrid w:val="0"/>
          <w:sz w:val="20"/>
          <w:szCs w:val="20"/>
        </w:rPr>
        <w:t>I documenti presenti nella Virtual Data Roo</w:t>
      </w:r>
      <w:r w:rsidR="00EE78A5" w:rsidRPr="004D0F7E">
        <w:rPr>
          <w:rFonts w:cs="Arial"/>
          <w:snapToGrid w:val="0"/>
          <w:sz w:val="20"/>
          <w:szCs w:val="20"/>
        </w:rPr>
        <w:t xml:space="preserve">m sono in formato </w:t>
      </w:r>
      <w:r w:rsidR="00C94178" w:rsidRPr="004D0F7E">
        <w:rPr>
          <w:rFonts w:cs="Arial"/>
          <w:snapToGrid w:val="0"/>
          <w:sz w:val="20"/>
          <w:szCs w:val="20"/>
        </w:rPr>
        <w:t xml:space="preserve">pdf, word o </w:t>
      </w:r>
      <w:proofErr w:type="spellStart"/>
      <w:r w:rsidR="00C94178" w:rsidRPr="004D0F7E">
        <w:rPr>
          <w:rFonts w:cs="Arial"/>
          <w:snapToGrid w:val="0"/>
          <w:sz w:val="20"/>
          <w:szCs w:val="20"/>
        </w:rPr>
        <w:t>e</w:t>
      </w:r>
      <w:r w:rsidRPr="004D0F7E">
        <w:rPr>
          <w:rFonts w:cs="Arial"/>
          <w:snapToGrid w:val="0"/>
          <w:sz w:val="20"/>
          <w:szCs w:val="20"/>
        </w:rPr>
        <w:t>xcel</w:t>
      </w:r>
      <w:proofErr w:type="spellEnd"/>
      <w:r w:rsidRPr="004D0F7E">
        <w:rPr>
          <w:rFonts w:cs="Arial"/>
          <w:snapToGrid w:val="0"/>
          <w:sz w:val="20"/>
          <w:szCs w:val="20"/>
        </w:rPr>
        <w:t xml:space="preserve">, fatta comunque salva la </w:t>
      </w:r>
      <w:r w:rsidR="00EF7FC2">
        <w:rPr>
          <w:rFonts w:cs="Arial"/>
          <w:snapToGrid w:val="0"/>
          <w:sz w:val="20"/>
          <w:szCs w:val="20"/>
        </w:rPr>
        <w:t xml:space="preserve">facoltà di Unieco </w:t>
      </w:r>
      <w:r w:rsidRPr="004D0F7E">
        <w:rPr>
          <w:rFonts w:cs="Arial"/>
          <w:snapToGrid w:val="0"/>
          <w:sz w:val="20"/>
          <w:szCs w:val="20"/>
        </w:rPr>
        <w:t xml:space="preserve">di caricare nella Virtual Data Room documenti in altri formati. </w:t>
      </w:r>
    </w:p>
    <w:p w14:paraId="746DF4A3" w14:textId="77777777" w:rsidR="00A707C6" w:rsidRPr="00D66E7B" w:rsidRDefault="00A707C6" w:rsidP="00A707C6">
      <w:pPr>
        <w:tabs>
          <w:tab w:val="num" w:pos="426"/>
        </w:tabs>
        <w:spacing w:line="276" w:lineRule="auto"/>
        <w:ind w:left="426"/>
        <w:jc w:val="both"/>
        <w:outlineLvl w:val="1"/>
        <w:rPr>
          <w:rFonts w:cs="Arial"/>
          <w:snapToGrid w:val="0"/>
          <w:color w:val="FF0000"/>
          <w:sz w:val="20"/>
          <w:szCs w:val="20"/>
        </w:rPr>
      </w:pPr>
    </w:p>
    <w:p w14:paraId="394EFAA4" w14:textId="77777777" w:rsidR="00A707C6" w:rsidRPr="00EF7FC2" w:rsidRDefault="00A707C6" w:rsidP="00A707C6">
      <w:pPr>
        <w:tabs>
          <w:tab w:val="num" w:pos="426"/>
        </w:tabs>
        <w:spacing w:line="276" w:lineRule="auto"/>
        <w:ind w:left="426"/>
        <w:jc w:val="both"/>
        <w:outlineLvl w:val="1"/>
        <w:rPr>
          <w:rFonts w:cs="Arial"/>
          <w:snapToGrid w:val="0"/>
          <w:sz w:val="20"/>
          <w:szCs w:val="20"/>
        </w:rPr>
      </w:pPr>
      <w:r w:rsidRPr="00AC39A3">
        <w:rPr>
          <w:rFonts w:cs="Arial"/>
          <w:snapToGrid w:val="0"/>
          <w:sz w:val="20"/>
          <w:szCs w:val="20"/>
        </w:rPr>
        <w:t>Durante il periodo di apertura della Virtual Data Room, ulteriore documentazione potrà essere aggiunta e/o documenti già esistenti potranno essere oggetto di aggiornamento.</w:t>
      </w:r>
    </w:p>
    <w:p w14:paraId="25F22EEF" w14:textId="77777777" w:rsidR="00A707C6" w:rsidRPr="00D66E7B" w:rsidRDefault="00A707C6" w:rsidP="00A707C6">
      <w:pPr>
        <w:tabs>
          <w:tab w:val="num" w:pos="426"/>
        </w:tabs>
        <w:spacing w:line="276" w:lineRule="auto"/>
        <w:ind w:left="426"/>
        <w:jc w:val="both"/>
        <w:outlineLvl w:val="1"/>
        <w:rPr>
          <w:rFonts w:cs="Arial"/>
          <w:snapToGrid w:val="0"/>
          <w:color w:val="FF0000"/>
          <w:sz w:val="20"/>
          <w:szCs w:val="20"/>
        </w:rPr>
      </w:pPr>
    </w:p>
    <w:p w14:paraId="56FF59FE" w14:textId="219548C7" w:rsidR="00A707C6" w:rsidRPr="00C610CA" w:rsidRDefault="00C841BA" w:rsidP="00A707C6">
      <w:pPr>
        <w:pStyle w:val="Paragrafoelenco"/>
        <w:keepNext/>
        <w:numPr>
          <w:ilvl w:val="0"/>
          <w:numId w:val="3"/>
        </w:numPr>
        <w:ind w:left="426" w:hanging="426"/>
        <w:jc w:val="both"/>
        <w:outlineLvl w:val="0"/>
        <w:rPr>
          <w:rFonts w:ascii="Arial" w:hAnsi="Arial" w:cs="Arial"/>
          <w:b/>
          <w:bCs/>
          <w:snapToGrid w:val="0"/>
          <w:sz w:val="20"/>
          <w:szCs w:val="20"/>
        </w:rPr>
      </w:pPr>
      <w:r w:rsidRPr="00EF7FC2">
        <w:rPr>
          <w:rFonts w:ascii="Arial" w:hAnsi="Arial" w:cs="Arial"/>
          <w:b/>
          <w:bCs/>
          <w:snapToGrid w:val="0"/>
          <w:sz w:val="20"/>
          <w:szCs w:val="20"/>
        </w:rPr>
        <w:t xml:space="preserve">Referente </w:t>
      </w:r>
      <w:r w:rsidRPr="00C610CA">
        <w:rPr>
          <w:rFonts w:ascii="Arial" w:hAnsi="Arial" w:cs="Arial"/>
          <w:b/>
          <w:bCs/>
          <w:snapToGrid w:val="0"/>
          <w:sz w:val="20"/>
          <w:szCs w:val="20"/>
        </w:rPr>
        <w:t>Tecnico e Organizzativo</w:t>
      </w:r>
    </w:p>
    <w:p w14:paraId="1D2C56F1" w14:textId="60B71065" w:rsidR="00A707C6" w:rsidRPr="00C610CA" w:rsidRDefault="00D31917" w:rsidP="00A707C6">
      <w:pPr>
        <w:tabs>
          <w:tab w:val="num" w:pos="426"/>
        </w:tabs>
        <w:spacing w:line="276" w:lineRule="auto"/>
        <w:ind w:left="426"/>
        <w:jc w:val="both"/>
        <w:outlineLvl w:val="1"/>
        <w:rPr>
          <w:rFonts w:cs="Arial"/>
          <w:snapToGrid w:val="0"/>
          <w:sz w:val="20"/>
          <w:szCs w:val="20"/>
        </w:rPr>
      </w:pPr>
      <w:r w:rsidRPr="00C610CA">
        <w:rPr>
          <w:rFonts w:cs="Arial"/>
          <w:snapToGrid w:val="0"/>
          <w:sz w:val="20"/>
          <w:szCs w:val="20"/>
        </w:rPr>
        <w:t>O</w:t>
      </w:r>
      <w:r w:rsidR="00A707C6" w:rsidRPr="00C610CA">
        <w:rPr>
          <w:rFonts w:cs="Arial"/>
          <w:snapToGrid w:val="0"/>
          <w:sz w:val="20"/>
          <w:szCs w:val="20"/>
        </w:rPr>
        <w:t xml:space="preserve">gni eventuale problema tecnico nell’accesso e/o nella navigazione della Virtual Data Room dovrà essere sottoposto via </w:t>
      </w:r>
      <w:proofErr w:type="gramStart"/>
      <w:r w:rsidR="00A707C6" w:rsidRPr="00C610CA">
        <w:rPr>
          <w:rFonts w:cs="Arial"/>
          <w:snapToGrid w:val="0"/>
          <w:sz w:val="20"/>
          <w:szCs w:val="20"/>
        </w:rPr>
        <w:t>email</w:t>
      </w:r>
      <w:proofErr w:type="gramEnd"/>
      <w:r w:rsidR="00A707C6" w:rsidRPr="00C610CA">
        <w:rPr>
          <w:rFonts w:cs="Arial"/>
          <w:snapToGrid w:val="0"/>
          <w:sz w:val="20"/>
          <w:szCs w:val="20"/>
        </w:rPr>
        <w:t xml:space="preserve"> a [●]</w:t>
      </w:r>
      <w:r w:rsidR="00BF3B8E" w:rsidRPr="00C610CA">
        <w:rPr>
          <w:rFonts w:cs="Arial"/>
          <w:snapToGrid w:val="0"/>
          <w:sz w:val="20"/>
          <w:szCs w:val="20"/>
        </w:rPr>
        <w:t xml:space="preserve"> </w:t>
      </w:r>
      <w:r w:rsidR="00A707C6" w:rsidRPr="00C610CA">
        <w:rPr>
          <w:rFonts w:cs="Arial"/>
          <w:snapToGrid w:val="0"/>
          <w:sz w:val="20"/>
          <w:szCs w:val="20"/>
        </w:rPr>
        <w:t xml:space="preserve">all’indirizzo [●], il quale provvederà ad inoltrare le richieste ai responsabili delle diverse funzioni. </w:t>
      </w:r>
    </w:p>
    <w:p w14:paraId="49102415" w14:textId="77777777" w:rsidR="00A707C6" w:rsidRPr="00C610CA" w:rsidRDefault="00A707C6" w:rsidP="00A707C6">
      <w:pPr>
        <w:tabs>
          <w:tab w:val="num" w:pos="426"/>
        </w:tabs>
        <w:spacing w:line="276" w:lineRule="auto"/>
        <w:ind w:left="426"/>
        <w:jc w:val="both"/>
        <w:outlineLvl w:val="1"/>
        <w:rPr>
          <w:rFonts w:cs="Arial"/>
          <w:snapToGrid w:val="0"/>
          <w:sz w:val="20"/>
          <w:szCs w:val="20"/>
        </w:rPr>
      </w:pPr>
    </w:p>
    <w:p w14:paraId="0B450CE1" w14:textId="7C23A87C" w:rsidR="00A707C6" w:rsidRPr="00BF3B8E" w:rsidRDefault="00BF3B8E" w:rsidP="00A707C6">
      <w:pPr>
        <w:tabs>
          <w:tab w:val="num" w:pos="426"/>
        </w:tabs>
        <w:spacing w:line="276" w:lineRule="auto"/>
        <w:ind w:left="426"/>
        <w:jc w:val="both"/>
        <w:outlineLvl w:val="1"/>
        <w:rPr>
          <w:rFonts w:cs="Arial"/>
          <w:snapToGrid w:val="0"/>
          <w:sz w:val="20"/>
          <w:szCs w:val="20"/>
        </w:rPr>
      </w:pPr>
      <w:r w:rsidRPr="00C610CA">
        <w:rPr>
          <w:rFonts w:cs="Arial"/>
          <w:snapToGrid w:val="0"/>
          <w:sz w:val="20"/>
          <w:szCs w:val="20"/>
        </w:rPr>
        <w:t xml:space="preserve">[●] </w:t>
      </w:r>
      <w:r w:rsidR="00A707C6" w:rsidRPr="00C610CA">
        <w:rPr>
          <w:rFonts w:cs="Arial"/>
          <w:snapToGrid w:val="0"/>
          <w:sz w:val="20"/>
          <w:szCs w:val="20"/>
        </w:rPr>
        <w:t>provvederà ad e</w:t>
      </w:r>
      <w:r w:rsidR="00C841BA" w:rsidRPr="00C610CA">
        <w:rPr>
          <w:rFonts w:cs="Arial"/>
          <w:snapToGrid w:val="0"/>
          <w:sz w:val="20"/>
          <w:szCs w:val="20"/>
        </w:rPr>
        <w:t>vadere</w:t>
      </w:r>
      <w:r w:rsidR="00A707C6" w:rsidRPr="00C610CA">
        <w:rPr>
          <w:rFonts w:cs="Arial"/>
          <w:snapToGrid w:val="0"/>
          <w:sz w:val="20"/>
          <w:szCs w:val="20"/>
        </w:rPr>
        <w:t xml:space="preserve"> le richieste nel più breve tempo possibile, compatibilmente con l’entità delle richieste avanzate.</w:t>
      </w:r>
      <w:r w:rsidR="00A707C6" w:rsidRPr="00BF3B8E">
        <w:rPr>
          <w:rFonts w:cs="Arial"/>
          <w:snapToGrid w:val="0"/>
          <w:sz w:val="20"/>
          <w:szCs w:val="20"/>
        </w:rPr>
        <w:t xml:space="preserve"> </w:t>
      </w:r>
    </w:p>
    <w:p w14:paraId="730BBFA5" w14:textId="77777777" w:rsidR="00A707C6" w:rsidRPr="00D66E7B" w:rsidRDefault="00A707C6" w:rsidP="00A707C6">
      <w:pPr>
        <w:spacing w:line="276" w:lineRule="auto"/>
        <w:rPr>
          <w:rFonts w:cs="Arial"/>
          <w:color w:val="FF0000"/>
          <w:sz w:val="20"/>
          <w:szCs w:val="20"/>
          <w:lang w:eastAsia="en-US"/>
        </w:rPr>
      </w:pPr>
    </w:p>
    <w:p w14:paraId="24C407B7" w14:textId="18534CF4" w:rsidR="00A707C6" w:rsidRPr="00C337F7" w:rsidRDefault="00A707C6" w:rsidP="00A707C6">
      <w:pPr>
        <w:pStyle w:val="Paragrafoelenco"/>
        <w:keepNext/>
        <w:numPr>
          <w:ilvl w:val="0"/>
          <w:numId w:val="3"/>
        </w:numPr>
        <w:ind w:left="426" w:hanging="426"/>
        <w:jc w:val="both"/>
        <w:outlineLvl w:val="0"/>
        <w:rPr>
          <w:rFonts w:ascii="Arial" w:hAnsi="Arial" w:cs="Arial"/>
          <w:b/>
          <w:bCs/>
          <w:snapToGrid w:val="0"/>
          <w:sz w:val="20"/>
          <w:szCs w:val="20"/>
        </w:rPr>
      </w:pPr>
      <w:r w:rsidRPr="00C337F7">
        <w:rPr>
          <w:rFonts w:ascii="Arial" w:hAnsi="Arial" w:cs="Arial"/>
          <w:b/>
          <w:bCs/>
          <w:snapToGrid w:val="0"/>
          <w:sz w:val="20"/>
          <w:szCs w:val="20"/>
        </w:rPr>
        <w:t xml:space="preserve">Impegni dei Soggetti </w:t>
      </w:r>
      <w:r w:rsidR="00C841BA" w:rsidRPr="00C337F7">
        <w:rPr>
          <w:rFonts w:ascii="Arial" w:hAnsi="Arial" w:cs="Arial"/>
          <w:b/>
          <w:bCs/>
          <w:snapToGrid w:val="0"/>
          <w:sz w:val="20"/>
          <w:szCs w:val="20"/>
        </w:rPr>
        <w:t>Interessati e/o Persone Autorizzate</w:t>
      </w:r>
    </w:p>
    <w:p w14:paraId="0F68CB2E" w14:textId="35B0D034" w:rsidR="00A707C6" w:rsidRPr="00C337F7" w:rsidRDefault="00A707C6" w:rsidP="00A707C6">
      <w:pPr>
        <w:tabs>
          <w:tab w:val="num" w:pos="426"/>
        </w:tabs>
        <w:spacing w:line="276" w:lineRule="auto"/>
        <w:ind w:left="426"/>
        <w:jc w:val="both"/>
        <w:outlineLvl w:val="1"/>
        <w:rPr>
          <w:rFonts w:cs="Arial"/>
          <w:snapToGrid w:val="0"/>
          <w:sz w:val="20"/>
          <w:szCs w:val="20"/>
        </w:rPr>
      </w:pPr>
      <w:r w:rsidRPr="00C337F7">
        <w:rPr>
          <w:rFonts w:cs="Arial"/>
          <w:snapToGrid w:val="0"/>
          <w:sz w:val="20"/>
          <w:szCs w:val="20"/>
        </w:rPr>
        <w:t>Ciascun</w:t>
      </w:r>
      <w:r w:rsidR="00C337F7">
        <w:rPr>
          <w:rFonts w:cs="Arial"/>
          <w:snapToGrid w:val="0"/>
          <w:sz w:val="20"/>
          <w:szCs w:val="20"/>
        </w:rPr>
        <w:t>o dei</w:t>
      </w:r>
      <w:r w:rsidRPr="00C337F7">
        <w:rPr>
          <w:rFonts w:cs="Arial"/>
          <w:snapToGrid w:val="0"/>
          <w:sz w:val="20"/>
          <w:szCs w:val="20"/>
        </w:rPr>
        <w:t xml:space="preserve"> Soggett</w:t>
      </w:r>
      <w:r w:rsidR="00C337F7">
        <w:rPr>
          <w:rFonts w:cs="Arial"/>
          <w:snapToGrid w:val="0"/>
          <w:sz w:val="20"/>
          <w:szCs w:val="20"/>
        </w:rPr>
        <w:t>i</w:t>
      </w:r>
      <w:r w:rsidRPr="00C337F7">
        <w:rPr>
          <w:rFonts w:cs="Arial"/>
          <w:snapToGrid w:val="0"/>
          <w:sz w:val="20"/>
          <w:szCs w:val="20"/>
        </w:rPr>
        <w:t xml:space="preserve"> </w:t>
      </w:r>
      <w:r w:rsidR="000136B2" w:rsidRPr="00C337F7">
        <w:rPr>
          <w:rFonts w:cs="Arial"/>
          <w:snapToGrid w:val="0"/>
          <w:sz w:val="20"/>
          <w:szCs w:val="20"/>
        </w:rPr>
        <w:t>Interessat</w:t>
      </w:r>
      <w:r w:rsidR="00C337F7">
        <w:rPr>
          <w:rFonts w:cs="Arial"/>
          <w:snapToGrid w:val="0"/>
          <w:sz w:val="20"/>
          <w:szCs w:val="20"/>
        </w:rPr>
        <w:t>i</w:t>
      </w:r>
      <w:r w:rsidR="00C841BA" w:rsidRPr="00C337F7">
        <w:rPr>
          <w:rFonts w:cs="Arial"/>
          <w:snapToGrid w:val="0"/>
          <w:sz w:val="20"/>
          <w:szCs w:val="20"/>
        </w:rPr>
        <w:t>, anche per conto delle Persone Autorizzate,</w:t>
      </w:r>
      <w:r w:rsidRPr="00C337F7">
        <w:rPr>
          <w:rFonts w:cs="Arial"/>
          <w:snapToGrid w:val="0"/>
          <w:sz w:val="20"/>
          <w:szCs w:val="20"/>
        </w:rPr>
        <w:t xml:space="preserve"> si impegna a: (i) non rimuovere o modificare in alcun modo i documenti presenti nella Virtual Data Room</w:t>
      </w:r>
      <w:r w:rsidR="008919CD" w:rsidRPr="00C337F7">
        <w:rPr>
          <w:rFonts w:cs="Arial"/>
          <w:snapToGrid w:val="0"/>
          <w:sz w:val="20"/>
          <w:szCs w:val="20"/>
        </w:rPr>
        <w:t xml:space="preserve"> né provare a forzare accessi e/o utilizzi che non siano autorizzati</w:t>
      </w:r>
      <w:r w:rsidRPr="00C337F7">
        <w:rPr>
          <w:rFonts w:cs="Arial"/>
          <w:snapToGrid w:val="0"/>
          <w:sz w:val="20"/>
          <w:szCs w:val="20"/>
        </w:rPr>
        <w:t xml:space="preserve">; (ii) non lasciare incustoditi computer o altri strumenti attraverso i quali </w:t>
      </w:r>
      <w:r w:rsidR="008919CD" w:rsidRPr="00C337F7">
        <w:rPr>
          <w:rFonts w:cs="Arial"/>
          <w:snapToGrid w:val="0"/>
          <w:sz w:val="20"/>
          <w:szCs w:val="20"/>
        </w:rPr>
        <w:t>le Persone Autorizzate</w:t>
      </w:r>
      <w:r w:rsidRPr="00C337F7">
        <w:rPr>
          <w:rFonts w:cs="Arial"/>
          <w:snapToGrid w:val="0"/>
          <w:sz w:val="20"/>
          <w:szCs w:val="20"/>
        </w:rPr>
        <w:t xml:space="preserve"> stia</w:t>
      </w:r>
      <w:r w:rsidR="008919CD" w:rsidRPr="00C337F7">
        <w:rPr>
          <w:rFonts w:cs="Arial"/>
          <w:snapToGrid w:val="0"/>
          <w:sz w:val="20"/>
          <w:szCs w:val="20"/>
        </w:rPr>
        <w:t>no</w:t>
      </w:r>
      <w:r w:rsidRPr="00C337F7">
        <w:rPr>
          <w:rFonts w:cs="Arial"/>
          <w:snapToGrid w:val="0"/>
          <w:sz w:val="20"/>
          <w:szCs w:val="20"/>
        </w:rPr>
        <w:t xml:space="preserve"> compiendo l’accesso alla Virtual Data Room; (iii) non disattivare o tentare di disattivare le protezioni di sicurezza della Virtual Data Room</w:t>
      </w:r>
      <w:r w:rsidR="008919CD" w:rsidRPr="00C337F7">
        <w:rPr>
          <w:rFonts w:cs="Arial"/>
          <w:snapToGrid w:val="0"/>
          <w:sz w:val="20"/>
          <w:szCs w:val="20"/>
        </w:rPr>
        <w:t>; (iv) non trasmettere o comunicare a terzi le proprie credenziali di accesso alla Virtual Data Room</w:t>
      </w:r>
      <w:r w:rsidRPr="00C337F7">
        <w:rPr>
          <w:rFonts w:cs="Arial"/>
          <w:snapToGrid w:val="0"/>
          <w:sz w:val="20"/>
          <w:szCs w:val="20"/>
        </w:rPr>
        <w:t>.</w:t>
      </w:r>
    </w:p>
    <w:p w14:paraId="42475311" w14:textId="77777777" w:rsidR="00A707C6" w:rsidRPr="00C337F7" w:rsidRDefault="00A707C6" w:rsidP="00A707C6">
      <w:pPr>
        <w:tabs>
          <w:tab w:val="num" w:pos="426"/>
        </w:tabs>
        <w:spacing w:line="276" w:lineRule="auto"/>
        <w:ind w:left="426"/>
        <w:jc w:val="both"/>
        <w:outlineLvl w:val="1"/>
        <w:rPr>
          <w:rFonts w:cs="Arial"/>
          <w:snapToGrid w:val="0"/>
          <w:sz w:val="20"/>
          <w:szCs w:val="20"/>
        </w:rPr>
      </w:pPr>
    </w:p>
    <w:p w14:paraId="454A8539" w14:textId="3FCF1CBF" w:rsidR="00A707C6" w:rsidRPr="00C337F7" w:rsidRDefault="00A707C6" w:rsidP="00A707C6">
      <w:pPr>
        <w:tabs>
          <w:tab w:val="num" w:pos="426"/>
        </w:tabs>
        <w:spacing w:line="276" w:lineRule="auto"/>
        <w:ind w:left="426"/>
        <w:jc w:val="both"/>
        <w:outlineLvl w:val="1"/>
        <w:rPr>
          <w:rFonts w:cs="Arial"/>
          <w:snapToGrid w:val="0"/>
          <w:sz w:val="20"/>
          <w:szCs w:val="20"/>
        </w:rPr>
      </w:pPr>
      <w:r w:rsidRPr="00C337F7">
        <w:rPr>
          <w:rFonts w:cs="Arial"/>
          <w:snapToGrid w:val="0"/>
          <w:sz w:val="20"/>
          <w:szCs w:val="20"/>
        </w:rPr>
        <w:t>Ciascun</w:t>
      </w:r>
      <w:r w:rsidR="00C337F7" w:rsidRPr="00C337F7">
        <w:rPr>
          <w:rFonts w:cs="Arial"/>
          <w:snapToGrid w:val="0"/>
          <w:sz w:val="20"/>
          <w:szCs w:val="20"/>
        </w:rPr>
        <w:t xml:space="preserve">o dei </w:t>
      </w:r>
      <w:r w:rsidRPr="00C337F7">
        <w:rPr>
          <w:rFonts w:cs="Arial"/>
          <w:snapToGrid w:val="0"/>
          <w:sz w:val="20"/>
          <w:szCs w:val="20"/>
        </w:rPr>
        <w:t>Soggett</w:t>
      </w:r>
      <w:r w:rsidR="00C337F7" w:rsidRPr="00C337F7">
        <w:rPr>
          <w:rFonts w:cs="Arial"/>
          <w:snapToGrid w:val="0"/>
          <w:sz w:val="20"/>
          <w:szCs w:val="20"/>
        </w:rPr>
        <w:t>i</w:t>
      </w:r>
      <w:r w:rsidRPr="00C337F7">
        <w:rPr>
          <w:rFonts w:cs="Arial"/>
          <w:snapToGrid w:val="0"/>
          <w:sz w:val="20"/>
          <w:szCs w:val="20"/>
        </w:rPr>
        <w:t xml:space="preserve"> </w:t>
      </w:r>
      <w:r w:rsidR="008919CD" w:rsidRPr="00C337F7">
        <w:rPr>
          <w:rFonts w:cs="Arial"/>
          <w:snapToGrid w:val="0"/>
          <w:sz w:val="20"/>
          <w:szCs w:val="20"/>
        </w:rPr>
        <w:t>Interessat</w:t>
      </w:r>
      <w:r w:rsidR="00C337F7" w:rsidRPr="00C337F7">
        <w:rPr>
          <w:rFonts w:cs="Arial"/>
          <w:snapToGrid w:val="0"/>
          <w:sz w:val="20"/>
          <w:szCs w:val="20"/>
        </w:rPr>
        <w:t>i</w:t>
      </w:r>
      <w:r w:rsidRPr="00C337F7">
        <w:rPr>
          <w:rFonts w:cs="Arial"/>
          <w:snapToGrid w:val="0"/>
          <w:sz w:val="20"/>
          <w:szCs w:val="20"/>
        </w:rPr>
        <w:t xml:space="preserve"> accetta e riconosce che il presente Regolamento si applicherà in occasione di ogni singolo accesso alla Virtual Data Room.</w:t>
      </w:r>
    </w:p>
    <w:p w14:paraId="56E5B193" w14:textId="77777777" w:rsidR="00A707C6" w:rsidRPr="00C337F7" w:rsidRDefault="00A707C6" w:rsidP="00A707C6">
      <w:pPr>
        <w:tabs>
          <w:tab w:val="num" w:pos="426"/>
        </w:tabs>
        <w:spacing w:line="276" w:lineRule="auto"/>
        <w:ind w:left="426"/>
        <w:jc w:val="both"/>
        <w:outlineLvl w:val="1"/>
        <w:rPr>
          <w:rFonts w:cs="Arial"/>
          <w:snapToGrid w:val="0"/>
          <w:sz w:val="20"/>
          <w:szCs w:val="20"/>
        </w:rPr>
      </w:pPr>
    </w:p>
    <w:p w14:paraId="44DA3463" w14:textId="0721FAAB" w:rsidR="00A707C6" w:rsidRPr="00C337F7" w:rsidRDefault="00A707C6" w:rsidP="00A707C6">
      <w:pPr>
        <w:tabs>
          <w:tab w:val="num" w:pos="426"/>
        </w:tabs>
        <w:spacing w:line="276" w:lineRule="auto"/>
        <w:ind w:left="426"/>
        <w:jc w:val="both"/>
        <w:outlineLvl w:val="1"/>
        <w:rPr>
          <w:rFonts w:cs="Arial"/>
          <w:snapToGrid w:val="0"/>
          <w:sz w:val="20"/>
          <w:szCs w:val="20"/>
        </w:rPr>
      </w:pPr>
      <w:r w:rsidRPr="00C337F7">
        <w:rPr>
          <w:rFonts w:cs="Arial"/>
          <w:snapToGrid w:val="0"/>
          <w:sz w:val="20"/>
          <w:szCs w:val="20"/>
        </w:rPr>
        <w:t>Unieco potrà monitorare l’attività svolta nella Virtual Data Room da ciascun</w:t>
      </w:r>
      <w:r w:rsidR="00C337F7" w:rsidRPr="00C337F7">
        <w:rPr>
          <w:rFonts w:cs="Arial"/>
          <w:snapToGrid w:val="0"/>
          <w:sz w:val="20"/>
          <w:szCs w:val="20"/>
        </w:rPr>
        <w:t>o dei</w:t>
      </w:r>
      <w:r w:rsidRPr="00C337F7">
        <w:rPr>
          <w:rFonts w:cs="Arial"/>
          <w:snapToGrid w:val="0"/>
          <w:sz w:val="20"/>
          <w:szCs w:val="20"/>
        </w:rPr>
        <w:t xml:space="preserve"> Soggett</w:t>
      </w:r>
      <w:r w:rsidR="00C337F7" w:rsidRPr="00C337F7">
        <w:rPr>
          <w:rFonts w:cs="Arial"/>
          <w:snapToGrid w:val="0"/>
          <w:sz w:val="20"/>
          <w:szCs w:val="20"/>
        </w:rPr>
        <w:t>i</w:t>
      </w:r>
      <w:r w:rsidRPr="00C337F7">
        <w:rPr>
          <w:rFonts w:cs="Arial"/>
          <w:snapToGrid w:val="0"/>
          <w:sz w:val="20"/>
          <w:szCs w:val="20"/>
        </w:rPr>
        <w:t xml:space="preserve"> </w:t>
      </w:r>
      <w:r w:rsidR="008919CD" w:rsidRPr="00C337F7">
        <w:rPr>
          <w:rFonts w:cs="Arial"/>
          <w:snapToGrid w:val="0"/>
          <w:sz w:val="20"/>
          <w:szCs w:val="20"/>
        </w:rPr>
        <w:t>Interessat</w:t>
      </w:r>
      <w:r w:rsidR="00C337F7" w:rsidRPr="00C337F7">
        <w:rPr>
          <w:rFonts w:cs="Arial"/>
          <w:snapToGrid w:val="0"/>
          <w:sz w:val="20"/>
          <w:szCs w:val="20"/>
        </w:rPr>
        <w:t>i</w:t>
      </w:r>
      <w:r w:rsidRPr="00C337F7">
        <w:rPr>
          <w:rFonts w:cs="Arial"/>
          <w:snapToGrid w:val="0"/>
          <w:sz w:val="20"/>
          <w:szCs w:val="20"/>
        </w:rPr>
        <w:t xml:space="preserve"> e conservarne i relativi log.</w:t>
      </w:r>
    </w:p>
    <w:p w14:paraId="02188798" w14:textId="77777777" w:rsidR="00A707C6" w:rsidRPr="00C337F7" w:rsidRDefault="00A707C6" w:rsidP="00A707C6">
      <w:pPr>
        <w:tabs>
          <w:tab w:val="num" w:pos="426"/>
        </w:tabs>
        <w:spacing w:line="276" w:lineRule="auto"/>
        <w:ind w:left="426"/>
        <w:jc w:val="both"/>
        <w:outlineLvl w:val="1"/>
        <w:rPr>
          <w:rFonts w:cs="Arial"/>
          <w:snapToGrid w:val="0"/>
          <w:sz w:val="20"/>
          <w:szCs w:val="20"/>
        </w:rPr>
      </w:pPr>
    </w:p>
    <w:p w14:paraId="02168C98" w14:textId="3DCA44AC" w:rsidR="00A707C6" w:rsidRDefault="00A707C6" w:rsidP="00A707C6">
      <w:pPr>
        <w:tabs>
          <w:tab w:val="num" w:pos="426"/>
        </w:tabs>
        <w:spacing w:line="276" w:lineRule="auto"/>
        <w:ind w:left="426"/>
        <w:jc w:val="both"/>
        <w:outlineLvl w:val="1"/>
        <w:rPr>
          <w:rFonts w:cs="Arial"/>
          <w:snapToGrid w:val="0"/>
          <w:sz w:val="20"/>
          <w:szCs w:val="20"/>
        </w:rPr>
      </w:pPr>
      <w:r w:rsidRPr="00C337F7">
        <w:rPr>
          <w:rFonts w:cs="Arial"/>
          <w:snapToGrid w:val="0"/>
          <w:sz w:val="20"/>
          <w:szCs w:val="20"/>
        </w:rPr>
        <w:t>Ciascun</w:t>
      </w:r>
      <w:r w:rsidR="00C337F7" w:rsidRPr="00C337F7">
        <w:rPr>
          <w:rFonts w:cs="Arial"/>
          <w:snapToGrid w:val="0"/>
          <w:sz w:val="20"/>
          <w:szCs w:val="20"/>
        </w:rPr>
        <w:t>o dei</w:t>
      </w:r>
      <w:r w:rsidRPr="00C337F7">
        <w:rPr>
          <w:rFonts w:cs="Arial"/>
          <w:snapToGrid w:val="0"/>
          <w:sz w:val="20"/>
          <w:szCs w:val="20"/>
        </w:rPr>
        <w:t xml:space="preserve"> Soggett</w:t>
      </w:r>
      <w:r w:rsidR="00C337F7" w:rsidRPr="00C337F7">
        <w:rPr>
          <w:rFonts w:cs="Arial"/>
          <w:snapToGrid w:val="0"/>
          <w:sz w:val="20"/>
          <w:szCs w:val="20"/>
        </w:rPr>
        <w:t>i</w:t>
      </w:r>
      <w:r w:rsidRPr="00C337F7">
        <w:rPr>
          <w:rFonts w:cs="Arial"/>
          <w:snapToGrid w:val="0"/>
          <w:sz w:val="20"/>
          <w:szCs w:val="20"/>
        </w:rPr>
        <w:t xml:space="preserve"> </w:t>
      </w:r>
      <w:r w:rsidR="008919CD" w:rsidRPr="00C337F7">
        <w:rPr>
          <w:rFonts w:cs="Arial"/>
          <w:snapToGrid w:val="0"/>
          <w:sz w:val="20"/>
          <w:szCs w:val="20"/>
        </w:rPr>
        <w:t>Interessat</w:t>
      </w:r>
      <w:r w:rsidR="00C337F7" w:rsidRPr="00C337F7">
        <w:rPr>
          <w:rFonts w:cs="Arial"/>
          <w:snapToGrid w:val="0"/>
          <w:sz w:val="20"/>
          <w:szCs w:val="20"/>
        </w:rPr>
        <w:t>i</w:t>
      </w:r>
      <w:r w:rsidR="008919CD" w:rsidRPr="00C337F7">
        <w:rPr>
          <w:rFonts w:cs="Arial"/>
          <w:snapToGrid w:val="0"/>
          <w:sz w:val="20"/>
          <w:szCs w:val="20"/>
        </w:rPr>
        <w:t xml:space="preserve">, per </w:t>
      </w:r>
      <w:r w:rsidR="00B321BF" w:rsidRPr="00C337F7">
        <w:rPr>
          <w:rFonts w:cs="Arial"/>
          <w:snapToGrid w:val="0"/>
          <w:sz w:val="20"/>
          <w:szCs w:val="20"/>
        </w:rPr>
        <w:t>sé</w:t>
      </w:r>
      <w:r w:rsidR="008919CD" w:rsidRPr="00C337F7">
        <w:rPr>
          <w:rFonts w:cs="Arial"/>
          <w:snapToGrid w:val="0"/>
          <w:sz w:val="20"/>
          <w:szCs w:val="20"/>
        </w:rPr>
        <w:t xml:space="preserve"> e per le Persone Autorizzate,</w:t>
      </w:r>
      <w:r w:rsidRPr="00C337F7">
        <w:rPr>
          <w:rFonts w:cs="Arial"/>
          <w:snapToGrid w:val="0"/>
          <w:sz w:val="20"/>
          <w:szCs w:val="20"/>
        </w:rPr>
        <w:t xml:space="preserve"> si impegna a rispettare il presente Regolamento nella sua interezza. </w:t>
      </w:r>
    </w:p>
    <w:p w14:paraId="4C4835D4" w14:textId="77777777" w:rsidR="00EB4EDD" w:rsidRDefault="00EB4EDD" w:rsidP="00A707C6">
      <w:pPr>
        <w:tabs>
          <w:tab w:val="num" w:pos="426"/>
        </w:tabs>
        <w:spacing w:line="276" w:lineRule="auto"/>
        <w:ind w:left="426"/>
        <w:jc w:val="both"/>
        <w:outlineLvl w:val="1"/>
        <w:rPr>
          <w:rFonts w:cs="Arial"/>
          <w:snapToGrid w:val="0"/>
          <w:sz w:val="20"/>
          <w:szCs w:val="20"/>
        </w:rPr>
      </w:pPr>
    </w:p>
    <w:p w14:paraId="6C6047F2" w14:textId="2A458A54" w:rsidR="00BA734C" w:rsidRPr="00D269A0" w:rsidRDefault="00CD4D7B" w:rsidP="00A707C6">
      <w:pPr>
        <w:tabs>
          <w:tab w:val="num" w:pos="426"/>
        </w:tabs>
        <w:spacing w:line="276" w:lineRule="auto"/>
        <w:ind w:left="426"/>
        <w:jc w:val="both"/>
        <w:outlineLvl w:val="1"/>
        <w:rPr>
          <w:rFonts w:cs="Arial"/>
          <w:snapToGrid w:val="0"/>
          <w:sz w:val="20"/>
          <w:szCs w:val="20"/>
        </w:rPr>
      </w:pPr>
      <w:r>
        <w:rPr>
          <w:rFonts w:cs="Arial"/>
          <w:snapToGrid w:val="0"/>
          <w:sz w:val="20"/>
          <w:szCs w:val="20"/>
        </w:rPr>
        <w:t>Il Commissario</w:t>
      </w:r>
      <w:r w:rsidR="00BA734C" w:rsidRPr="00D269A0">
        <w:rPr>
          <w:rFonts w:cs="Arial"/>
          <w:snapToGrid w:val="0"/>
          <w:sz w:val="20"/>
          <w:szCs w:val="20"/>
        </w:rPr>
        <w:t xml:space="preserve"> si riserva di negare o revocare in ogni momento l’accesso all</w:t>
      </w:r>
      <w:r w:rsidR="00C337F7" w:rsidRPr="00D269A0">
        <w:rPr>
          <w:rFonts w:cs="Arial"/>
          <w:snapToGrid w:val="0"/>
          <w:sz w:val="20"/>
          <w:szCs w:val="20"/>
        </w:rPr>
        <w:t>'</w:t>
      </w:r>
      <w:r w:rsidR="00BA734C" w:rsidRPr="00D269A0">
        <w:rPr>
          <w:rFonts w:cs="Arial"/>
          <w:snapToGrid w:val="0"/>
          <w:sz w:val="20"/>
          <w:szCs w:val="20"/>
        </w:rPr>
        <w:t xml:space="preserve">attività di Due Diligence ai Soggetti Interessati, o alcuni di essi, qualora emergano elementi: (i) che denotino una violazione o un grave pericolo di </w:t>
      </w:r>
      <w:r w:rsidR="00BA734C" w:rsidRPr="00A175BF">
        <w:rPr>
          <w:rFonts w:cs="Arial"/>
          <w:snapToGrid w:val="0"/>
          <w:sz w:val="20"/>
          <w:szCs w:val="20"/>
        </w:rPr>
        <w:t>violazione dell’Accordo di Riservatezza</w:t>
      </w:r>
      <w:r w:rsidR="00BA734C" w:rsidRPr="00D269A0">
        <w:rPr>
          <w:rFonts w:cs="Arial"/>
          <w:snapToGrid w:val="0"/>
          <w:sz w:val="20"/>
          <w:szCs w:val="20"/>
        </w:rPr>
        <w:t xml:space="preserve">; o (ii) che incidano sulla valutazione di affidabilità, </w:t>
      </w:r>
      <w:r w:rsidR="00BA734C" w:rsidRPr="00BA2919">
        <w:rPr>
          <w:rFonts w:cs="Arial"/>
          <w:snapToGrid w:val="0"/>
          <w:sz w:val="20"/>
          <w:szCs w:val="20"/>
        </w:rPr>
        <w:t>intesa come capacità economica, finanziaria e patrimoniale a corrispondere l'Apporto.</w:t>
      </w:r>
    </w:p>
    <w:p w14:paraId="361C4371" w14:textId="77777777" w:rsidR="00A707C6" w:rsidRPr="00D66E7B" w:rsidRDefault="00A707C6" w:rsidP="00A707C6">
      <w:pPr>
        <w:tabs>
          <w:tab w:val="num" w:pos="426"/>
        </w:tabs>
        <w:spacing w:line="276" w:lineRule="auto"/>
        <w:ind w:left="426"/>
        <w:jc w:val="both"/>
        <w:outlineLvl w:val="1"/>
        <w:rPr>
          <w:rFonts w:cs="Arial"/>
          <w:snapToGrid w:val="0"/>
          <w:color w:val="FF0000"/>
          <w:sz w:val="20"/>
          <w:szCs w:val="20"/>
        </w:rPr>
      </w:pPr>
    </w:p>
    <w:p w14:paraId="3D1B84E1" w14:textId="77777777" w:rsidR="00A707C6" w:rsidRPr="00D269A0" w:rsidRDefault="00A707C6" w:rsidP="00A707C6">
      <w:pPr>
        <w:pStyle w:val="Paragrafoelenco"/>
        <w:keepNext/>
        <w:numPr>
          <w:ilvl w:val="0"/>
          <w:numId w:val="3"/>
        </w:numPr>
        <w:ind w:left="426" w:hanging="426"/>
        <w:jc w:val="both"/>
        <w:outlineLvl w:val="0"/>
        <w:rPr>
          <w:rFonts w:ascii="Arial" w:hAnsi="Arial" w:cs="Arial"/>
          <w:b/>
          <w:bCs/>
          <w:snapToGrid w:val="0"/>
          <w:sz w:val="20"/>
          <w:szCs w:val="20"/>
        </w:rPr>
      </w:pPr>
      <w:r w:rsidRPr="00D269A0">
        <w:rPr>
          <w:rFonts w:ascii="Arial" w:hAnsi="Arial" w:cs="Arial"/>
          <w:b/>
          <w:bCs/>
          <w:snapToGrid w:val="0"/>
          <w:sz w:val="20"/>
          <w:szCs w:val="20"/>
        </w:rPr>
        <w:t>Limitazione di responsabilità</w:t>
      </w:r>
    </w:p>
    <w:p w14:paraId="63C59370" w14:textId="5543B14D" w:rsidR="00A707C6" w:rsidRPr="00D66E7B" w:rsidRDefault="00A707C6" w:rsidP="00A707C6">
      <w:pPr>
        <w:tabs>
          <w:tab w:val="num" w:pos="426"/>
        </w:tabs>
        <w:spacing w:line="276" w:lineRule="auto"/>
        <w:ind w:left="426"/>
        <w:jc w:val="both"/>
        <w:outlineLvl w:val="1"/>
        <w:rPr>
          <w:rFonts w:cs="Arial"/>
          <w:snapToGrid w:val="0"/>
          <w:color w:val="FF0000"/>
          <w:sz w:val="20"/>
          <w:szCs w:val="20"/>
        </w:rPr>
      </w:pPr>
      <w:r w:rsidRPr="00D269A0">
        <w:rPr>
          <w:rFonts w:cs="Arial"/>
          <w:snapToGrid w:val="0"/>
          <w:sz w:val="20"/>
          <w:szCs w:val="20"/>
        </w:rPr>
        <w:t>Il Commissario, i dipendenti e i consulenti di Unieco, non saranno in alcun modo responsabili (in via contrattuale e/o extracontrattuale) nei confronti dei Soggetti Interessati in relazione a</w:t>
      </w:r>
      <w:r w:rsidR="005C2FF9" w:rsidRPr="00D269A0">
        <w:rPr>
          <w:rFonts w:cs="Arial"/>
          <w:snapToGrid w:val="0"/>
          <w:sz w:val="20"/>
          <w:szCs w:val="20"/>
        </w:rPr>
        <w:t>d eventuali</w:t>
      </w:r>
      <w:r w:rsidR="00835EAC" w:rsidRPr="00D269A0">
        <w:rPr>
          <w:rFonts w:cs="Arial"/>
          <w:snapToGrid w:val="0"/>
          <w:sz w:val="20"/>
          <w:szCs w:val="20"/>
        </w:rPr>
        <w:t xml:space="preserve"> problemi tecnici della Virtual Data Room</w:t>
      </w:r>
      <w:r w:rsidR="007D1329" w:rsidRPr="00D269A0">
        <w:rPr>
          <w:rFonts w:cs="Arial"/>
          <w:snapToGrid w:val="0"/>
          <w:sz w:val="20"/>
          <w:szCs w:val="20"/>
        </w:rPr>
        <w:t xml:space="preserve"> che possano </w:t>
      </w:r>
      <w:r w:rsidR="005C2FF9" w:rsidRPr="00D269A0">
        <w:rPr>
          <w:rFonts w:cs="Arial"/>
          <w:snapToGrid w:val="0"/>
          <w:sz w:val="20"/>
          <w:szCs w:val="20"/>
        </w:rPr>
        <w:t>comportare una non corretta visione della docum</w:t>
      </w:r>
      <w:r w:rsidR="005C2FF9" w:rsidRPr="00BF3B8E">
        <w:rPr>
          <w:rFonts w:cs="Arial"/>
          <w:snapToGrid w:val="0"/>
          <w:sz w:val="20"/>
          <w:szCs w:val="20"/>
        </w:rPr>
        <w:t>entazione oggetto di Due Diligence ovvero difficoltà e ritardi nello svolgimento delle relative attività</w:t>
      </w:r>
      <w:r w:rsidRPr="00BF3B8E">
        <w:rPr>
          <w:rFonts w:cs="Arial"/>
          <w:snapToGrid w:val="0"/>
          <w:sz w:val="20"/>
          <w:szCs w:val="20"/>
        </w:rPr>
        <w:t>.</w:t>
      </w:r>
    </w:p>
    <w:p w14:paraId="53A005AC" w14:textId="672052B6" w:rsidR="00A707C6" w:rsidRDefault="00A707C6" w:rsidP="00A707C6">
      <w:pPr>
        <w:spacing w:line="276" w:lineRule="auto"/>
        <w:jc w:val="both"/>
        <w:rPr>
          <w:rFonts w:cs="Arial"/>
          <w:color w:val="FF0000"/>
          <w:sz w:val="20"/>
          <w:szCs w:val="20"/>
        </w:rPr>
      </w:pPr>
    </w:p>
    <w:p w14:paraId="425BFCF9" w14:textId="77777777" w:rsidR="005258EF" w:rsidRPr="00D66E7B" w:rsidRDefault="005258EF" w:rsidP="00A707C6">
      <w:pPr>
        <w:spacing w:line="276" w:lineRule="auto"/>
        <w:jc w:val="both"/>
        <w:rPr>
          <w:rFonts w:cs="Arial"/>
          <w:color w:val="FF0000"/>
          <w:sz w:val="20"/>
          <w:szCs w:val="20"/>
        </w:rPr>
      </w:pPr>
    </w:p>
    <w:p w14:paraId="3D068315" w14:textId="77777777" w:rsidR="00A707C6" w:rsidRPr="00D66E7B" w:rsidRDefault="00A707C6" w:rsidP="00A707C6">
      <w:pPr>
        <w:spacing w:line="276" w:lineRule="auto"/>
        <w:jc w:val="both"/>
        <w:rPr>
          <w:rFonts w:cs="Arial"/>
          <w:color w:val="FF0000"/>
          <w:sz w:val="20"/>
          <w:szCs w:val="20"/>
        </w:rPr>
      </w:pPr>
    </w:p>
    <w:p w14:paraId="3DDF902D" w14:textId="77777777" w:rsidR="00A707C6" w:rsidRPr="00BA734C" w:rsidRDefault="00A707C6" w:rsidP="00A707C6">
      <w:pPr>
        <w:spacing w:line="276" w:lineRule="auto"/>
        <w:jc w:val="both"/>
        <w:rPr>
          <w:rFonts w:cs="Arial"/>
          <w:sz w:val="20"/>
          <w:szCs w:val="20"/>
        </w:rPr>
      </w:pPr>
      <w:r w:rsidRPr="00BA734C">
        <w:rPr>
          <w:rFonts w:cs="Arial"/>
          <w:sz w:val="20"/>
          <w:szCs w:val="20"/>
        </w:rPr>
        <w:t>Per accettazione:</w:t>
      </w:r>
    </w:p>
    <w:p w14:paraId="37A1C3AC" w14:textId="77777777" w:rsidR="00A707C6" w:rsidRPr="00BA734C" w:rsidRDefault="00A707C6" w:rsidP="00A707C6">
      <w:pPr>
        <w:pStyle w:val="BodyText5"/>
        <w:tabs>
          <w:tab w:val="left" w:pos="0"/>
        </w:tabs>
        <w:spacing w:before="0" w:after="0" w:line="276" w:lineRule="auto"/>
        <w:ind w:left="0"/>
        <w:rPr>
          <w:lang w:val="it-IT"/>
        </w:rPr>
      </w:pPr>
    </w:p>
    <w:p w14:paraId="53DC6DF5" w14:textId="77777777" w:rsidR="00A707C6" w:rsidRPr="00BA734C" w:rsidRDefault="00A707C6" w:rsidP="00A707C6">
      <w:pPr>
        <w:pStyle w:val="BodyText5"/>
        <w:tabs>
          <w:tab w:val="left" w:pos="0"/>
        </w:tabs>
        <w:spacing w:before="0" w:after="0" w:line="276" w:lineRule="auto"/>
        <w:ind w:left="0"/>
        <w:rPr>
          <w:lang w:val="it-IT"/>
        </w:rPr>
      </w:pPr>
    </w:p>
    <w:p w14:paraId="4A732CFD" w14:textId="77777777" w:rsidR="00A707C6" w:rsidRPr="00BA734C" w:rsidRDefault="00A707C6" w:rsidP="00A707C6">
      <w:pPr>
        <w:pStyle w:val="BodyText5"/>
        <w:tabs>
          <w:tab w:val="left" w:pos="0"/>
        </w:tabs>
        <w:spacing w:before="0" w:after="0" w:line="276" w:lineRule="auto"/>
        <w:ind w:left="0"/>
        <w:rPr>
          <w:lang w:val="it-IT"/>
        </w:rPr>
      </w:pPr>
      <w:r w:rsidRPr="00BA734C">
        <w:rPr>
          <w:lang w:val="it-IT"/>
        </w:rPr>
        <w:t>_______________________</w:t>
      </w:r>
    </w:p>
    <w:p w14:paraId="3F91CFB6" w14:textId="77777777" w:rsidR="00A707C6" w:rsidRPr="00BA734C" w:rsidRDefault="00A707C6" w:rsidP="00A707C6">
      <w:pPr>
        <w:spacing w:line="276" w:lineRule="auto"/>
        <w:jc w:val="both"/>
        <w:rPr>
          <w:rFonts w:cs="Arial"/>
          <w:sz w:val="20"/>
          <w:szCs w:val="20"/>
        </w:rPr>
      </w:pPr>
      <w:r w:rsidRPr="00BA734C">
        <w:rPr>
          <w:rFonts w:cs="Arial"/>
          <w:sz w:val="20"/>
          <w:szCs w:val="20"/>
        </w:rPr>
        <w:t>[</w:t>
      </w:r>
      <w:r w:rsidRPr="00BA734C">
        <w:rPr>
          <w:rFonts w:cs="Arial"/>
          <w:i/>
          <w:sz w:val="20"/>
          <w:szCs w:val="20"/>
        </w:rPr>
        <w:t>nome legale rappresentante</w:t>
      </w:r>
      <w:r w:rsidRPr="00BA734C">
        <w:rPr>
          <w:rFonts w:cs="Arial"/>
          <w:sz w:val="20"/>
          <w:szCs w:val="20"/>
        </w:rPr>
        <w:t>]</w:t>
      </w:r>
    </w:p>
    <w:p w14:paraId="57DA3EE0" w14:textId="77777777" w:rsidR="00A707C6" w:rsidRPr="00BA734C" w:rsidRDefault="00A707C6" w:rsidP="00A707C6">
      <w:pPr>
        <w:spacing w:line="276" w:lineRule="auto"/>
        <w:jc w:val="both"/>
        <w:rPr>
          <w:rFonts w:cs="Arial"/>
          <w:sz w:val="20"/>
          <w:szCs w:val="20"/>
        </w:rPr>
      </w:pPr>
    </w:p>
    <w:p w14:paraId="6AAAF555" w14:textId="77777777" w:rsidR="00A707C6" w:rsidRPr="00BA734C" w:rsidRDefault="00A707C6" w:rsidP="00A707C6">
      <w:pPr>
        <w:spacing w:line="276" w:lineRule="auto"/>
        <w:jc w:val="both"/>
        <w:rPr>
          <w:rFonts w:cs="Arial"/>
          <w:sz w:val="20"/>
          <w:szCs w:val="20"/>
        </w:rPr>
      </w:pPr>
    </w:p>
    <w:p w14:paraId="3B92B58A" w14:textId="77777777" w:rsidR="00A707C6" w:rsidRPr="00BA734C" w:rsidRDefault="00A707C6" w:rsidP="00A707C6">
      <w:pPr>
        <w:spacing w:line="276" w:lineRule="auto"/>
        <w:jc w:val="both"/>
        <w:rPr>
          <w:rFonts w:cs="Arial"/>
          <w:sz w:val="20"/>
          <w:szCs w:val="20"/>
        </w:rPr>
      </w:pPr>
    </w:p>
    <w:p w14:paraId="064B4C0C" w14:textId="77777777" w:rsidR="00A707C6" w:rsidRPr="00BA734C" w:rsidRDefault="00A707C6" w:rsidP="00A707C6">
      <w:pPr>
        <w:spacing w:line="276" w:lineRule="auto"/>
        <w:jc w:val="both"/>
        <w:rPr>
          <w:rFonts w:cs="Arial"/>
          <w:sz w:val="20"/>
          <w:szCs w:val="20"/>
        </w:rPr>
      </w:pPr>
      <w:proofErr w:type="gramStart"/>
      <w:r w:rsidRPr="00BA734C">
        <w:rPr>
          <w:rFonts w:cs="Arial"/>
          <w:sz w:val="20"/>
          <w:szCs w:val="20"/>
        </w:rPr>
        <w:t>Nome:  _</w:t>
      </w:r>
      <w:proofErr w:type="gramEnd"/>
      <w:r w:rsidRPr="00BA734C">
        <w:rPr>
          <w:rFonts w:cs="Arial"/>
          <w:sz w:val="20"/>
          <w:szCs w:val="20"/>
        </w:rPr>
        <w:t>_________________</w:t>
      </w:r>
    </w:p>
    <w:p w14:paraId="11B124D4" w14:textId="77777777" w:rsidR="00A707C6" w:rsidRPr="00BA734C" w:rsidRDefault="00A707C6" w:rsidP="00A707C6">
      <w:pPr>
        <w:spacing w:line="276" w:lineRule="auto"/>
        <w:ind w:left="709"/>
        <w:jc w:val="both"/>
        <w:rPr>
          <w:rFonts w:cs="Arial"/>
          <w:sz w:val="20"/>
          <w:szCs w:val="20"/>
        </w:rPr>
      </w:pPr>
      <w:r w:rsidRPr="00BA734C">
        <w:rPr>
          <w:rFonts w:cs="Arial"/>
          <w:sz w:val="20"/>
          <w:szCs w:val="20"/>
        </w:rPr>
        <w:t xml:space="preserve"> </w:t>
      </w:r>
    </w:p>
    <w:p w14:paraId="53DEA2E5" w14:textId="77777777" w:rsidR="00A707C6" w:rsidRPr="00BA734C" w:rsidRDefault="00A707C6" w:rsidP="00A707C6">
      <w:pPr>
        <w:spacing w:line="276" w:lineRule="auto"/>
        <w:ind w:left="709"/>
        <w:jc w:val="both"/>
        <w:rPr>
          <w:rFonts w:cs="Arial"/>
          <w:sz w:val="20"/>
          <w:szCs w:val="20"/>
        </w:rPr>
      </w:pPr>
    </w:p>
    <w:p w14:paraId="1F1C08C7" w14:textId="77777777" w:rsidR="00A707C6" w:rsidRPr="00BA734C" w:rsidRDefault="00A707C6" w:rsidP="00A707C6">
      <w:pPr>
        <w:spacing w:line="276" w:lineRule="auto"/>
        <w:jc w:val="both"/>
        <w:rPr>
          <w:rFonts w:cs="Arial"/>
          <w:sz w:val="20"/>
          <w:szCs w:val="20"/>
        </w:rPr>
      </w:pPr>
      <w:proofErr w:type="gramStart"/>
      <w:r w:rsidRPr="00BA734C">
        <w:rPr>
          <w:rFonts w:cs="Arial"/>
          <w:sz w:val="20"/>
          <w:szCs w:val="20"/>
        </w:rPr>
        <w:t xml:space="preserve">Titolo:   </w:t>
      </w:r>
      <w:proofErr w:type="gramEnd"/>
      <w:r w:rsidRPr="00BA734C">
        <w:rPr>
          <w:rFonts w:cs="Arial"/>
          <w:sz w:val="20"/>
          <w:szCs w:val="20"/>
        </w:rPr>
        <w:t>__________________</w:t>
      </w:r>
    </w:p>
    <w:p w14:paraId="11898F1D" w14:textId="77777777" w:rsidR="00A707C6" w:rsidRPr="00D66E7B" w:rsidRDefault="00A707C6" w:rsidP="00A707C6">
      <w:pPr>
        <w:spacing w:line="276" w:lineRule="auto"/>
        <w:rPr>
          <w:rFonts w:cs="Arial"/>
          <w:color w:val="FF0000"/>
          <w:sz w:val="20"/>
          <w:szCs w:val="20"/>
        </w:rPr>
      </w:pPr>
    </w:p>
    <w:p w14:paraId="654416B0" w14:textId="77777777" w:rsidR="00A707C6" w:rsidRPr="00D66E7B" w:rsidRDefault="00A707C6" w:rsidP="00A707C6">
      <w:pPr>
        <w:spacing w:line="276" w:lineRule="auto"/>
        <w:rPr>
          <w:rFonts w:cs="Arial"/>
          <w:color w:val="FF0000"/>
          <w:sz w:val="20"/>
          <w:szCs w:val="20"/>
        </w:rPr>
      </w:pPr>
    </w:p>
    <w:p w14:paraId="00273EE6" w14:textId="77777777" w:rsidR="00A707C6" w:rsidRPr="00D66E7B" w:rsidRDefault="00A707C6" w:rsidP="00A707C6">
      <w:pPr>
        <w:spacing w:line="276" w:lineRule="auto"/>
        <w:rPr>
          <w:rFonts w:cs="Arial"/>
          <w:color w:val="FF0000"/>
          <w:sz w:val="20"/>
          <w:szCs w:val="20"/>
        </w:rPr>
      </w:pPr>
    </w:p>
    <w:p w14:paraId="7CA4B2AD" w14:textId="77777777" w:rsidR="00A707C6" w:rsidRPr="00D66E7B" w:rsidRDefault="00A707C6" w:rsidP="00A707C6">
      <w:pPr>
        <w:spacing w:line="276" w:lineRule="auto"/>
        <w:rPr>
          <w:rFonts w:cs="Arial"/>
          <w:color w:val="FF0000"/>
          <w:sz w:val="20"/>
          <w:szCs w:val="20"/>
        </w:rPr>
      </w:pPr>
    </w:p>
    <w:p w14:paraId="55678EBC" w14:textId="77777777" w:rsidR="00A707C6" w:rsidRPr="00D66E7B" w:rsidRDefault="00A707C6" w:rsidP="00A707C6">
      <w:pPr>
        <w:spacing w:line="276" w:lineRule="auto"/>
        <w:rPr>
          <w:rFonts w:cs="Arial"/>
          <w:color w:val="FF0000"/>
          <w:sz w:val="20"/>
          <w:szCs w:val="20"/>
        </w:rPr>
      </w:pPr>
    </w:p>
    <w:p w14:paraId="00DB9C24" w14:textId="77777777" w:rsidR="00A707C6" w:rsidRPr="00D66E7B" w:rsidRDefault="00A707C6" w:rsidP="00A707C6">
      <w:pPr>
        <w:spacing w:line="276" w:lineRule="auto"/>
        <w:rPr>
          <w:rFonts w:cs="Arial"/>
          <w:color w:val="FF0000"/>
          <w:sz w:val="20"/>
          <w:szCs w:val="20"/>
        </w:rPr>
      </w:pPr>
    </w:p>
    <w:p w14:paraId="0401BC64" w14:textId="77777777" w:rsidR="00A707C6" w:rsidRPr="00D66E7B" w:rsidRDefault="00A707C6" w:rsidP="00A707C6">
      <w:pPr>
        <w:spacing w:line="276" w:lineRule="auto"/>
        <w:rPr>
          <w:rFonts w:cs="Arial"/>
          <w:color w:val="FF0000"/>
          <w:sz w:val="20"/>
          <w:szCs w:val="20"/>
        </w:rPr>
      </w:pPr>
    </w:p>
    <w:p w14:paraId="51A4FB5B" w14:textId="77777777" w:rsidR="0079022D" w:rsidRPr="00D66E7B" w:rsidRDefault="0079022D" w:rsidP="00A707C6">
      <w:pPr>
        <w:tabs>
          <w:tab w:val="left" w:pos="2543"/>
        </w:tabs>
        <w:spacing w:line="276" w:lineRule="auto"/>
        <w:rPr>
          <w:rFonts w:cs="Arial"/>
          <w:color w:val="FF0000"/>
          <w:sz w:val="20"/>
          <w:szCs w:val="20"/>
        </w:rPr>
      </w:pPr>
    </w:p>
    <w:p w14:paraId="414BABC8" w14:textId="77777777" w:rsidR="00A707C6" w:rsidRPr="00D66E7B" w:rsidRDefault="00A707C6" w:rsidP="00A707C6">
      <w:pPr>
        <w:tabs>
          <w:tab w:val="left" w:pos="2543"/>
        </w:tabs>
        <w:spacing w:line="276" w:lineRule="auto"/>
        <w:rPr>
          <w:rFonts w:cs="Arial"/>
          <w:color w:val="FF0000"/>
          <w:sz w:val="20"/>
          <w:szCs w:val="20"/>
        </w:rPr>
      </w:pPr>
    </w:p>
    <w:sectPr w:rsidR="00A707C6" w:rsidRPr="00D66E7B" w:rsidSect="00C610CA">
      <w:headerReference w:type="default"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52619" w14:textId="77777777" w:rsidR="00CA06F1" w:rsidRDefault="00CA06F1" w:rsidP="00A707C6">
      <w:r>
        <w:separator/>
      </w:r>
    </w:p>
  </w:endnote>
  <w:endnote w:type="continuationSeparator" w:id="0">
    <w:p w14:paraId="5D86AB30" w14:textId="77777777" w:rsidR="00CA06F1" w:rsidRDefault="00CA06F1" w:rsidP="00A7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77580263"/>
      <w:docPartObj>
        <w:docPartGallery w:val="Page Numbers (Bottom of Page)"/>
        <w:docPartUnique/>
      </w:docPartObj>
    </w:sdtPr>
    <w:sdtContent>
      <w:p w14:paraId="64E4DF94" w14:textId="395422FB" w:rsidR="005258EF" w:rsidRPr="005258EF" w:rsidRDefault="005258EF">
        <w:pPr>
          <w:pStyle w:val="Pidipagina"/>
          <w:jc w:val="center"/>
          <w:rPr>
            <w:sz w:val="20"/>
            <w:szCs w:val="20"/>
          </w:rPr>
        </w:pPr>
        <w:r w:rsidRPr="005258EF">
          <w:rPr>
            <w:sz w:val="18"/>
            <w:szCs w:val="18"/>
          </w:rPr>
          <w:fldChar w:fldCharType="begin"/>
        </w:r>
        <w:r w:rsidRPr="005258EF">
          <w:rPr>
            <w:sz w:val="18"/>
            <w:szCs w:val="18"/>
          </w:rPr>
          <w:instrText>PAGE   \* MERGEFORMAT</w:instrText>
        </w:r>
        <w:r w:rsidRPr="005258EF">
          <w:rPr>
            <w:sz w:val="18"/>
            <w:szCs w:val="18"/>
          </w:rPr>
          <w:fldChar w:fldCharType="separate"/>
        </w:r>
        <w:r w:rsidRPr="005258EF">
          <w:rPr>
            <w:sz w:val="18"/>
            <w:szCs w:val="18"/>
          </w:rPr>
          <w:t>2</w:t>
        </w:r>
        <w:r w:rsidRPr="005258EF">
          <w:rPr>
            <w:sz w:val="18"/>
            <w:szCs w:val="18"/>
          </w:rPr>
          <w:fldChar w:fldCharType="end"/>
        </w:r>
      </w:p>
    </w:sdtContent>
  </w:sdt>
  <w:p w14:paraId="74D6D9E5" w14:textId="77777777" w:rsidR="005258EF" w:rsidRDefault="005258E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578E4" w14:textId="77777777" w:rsidR="00CA06F1" w:rsidRDefault="00CA06F1" w:rsidP="00A707C6">
      <w:r>
        <w:separator/>
      </w:r>
    </w:p>
  </w:footnote>
  <w:footnote w:type="continuationSeparator" w:id="0">
    <w:p w14:paraId="05400109" w14:textId="77777777" w:rsidR="00CA06F1" w:rsidRDefault="00CA06F1" w:rsidP="00A70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69A10" w14:textId="78D5CB0F" w:rsidR="00A707C6" w:rsidRPr="00EC64A6" w:rsidRDefault="00EC64A6" w:rsidP="00EC64A6">
    <w:pPr>
      <w:pStyle w:val="Intestazione"/>
      <w:jc w:val="center"/>
      <w:rPr>
        <w:b/>
        <w:bCs/>
        <w:sz w:val="20"/>
        <w:szCs w:val="20"/>
      </w:rPr>
    </w:pPr>
    <w:r w:rsidRPr="00EC64A6">
      <w:rPr>
        <w:b/>
        <w:bCs/>
        <w:sz w:val="20"/>
        <w:szCs w:val="20"/>
      </w:rPr>
      <w:t>Allegato 10</w:t>
    </w:r>
  </w:p>
  <w:p w14:paraId="46F19687" w14:textId="6A2DC46F" w:rsidR="00EC64A6" w:rsidRPr="00EC64A6" w:rsidRDefault="00EC64A6" w:rsidP="00EC64A6">
    <w:pPr>
      <w:pStyle w:val="Intestazione"/>
      <w:jc w:val="center"/>
      <w:rPr>
        <w:b/>
        <w:bCs/>
        <w:sz w:val="20"/>
        <w:szCs w:val="20"/>
      </w:rPr>
    </w:pPr>
    <w:r w:rsidRPr="00EC64A6">
      <w:rPr>
        <w:b/>
        <w:bCs/>
        <w:sz w:val="20"/>
        <w:szCs w:val="20"/>
      </w:rPr>
      <w:t>Regolamento di Due Diligence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42287C28"/>
    <w:lvl w:ilvl="0">
      <w:start w:val="1"/>
      <w:numFmt w:val="none"/>
      <w:pStyle w:val="Titolo1"/>
      <w:suff w:val="nothing"/>
      <w:lvlText w:val=""/>
      <w:lvlJc w:val="left"/>
      <w:pPr>
        <w:ind w:left="283" w:firstLine="0"/>
      </w:pPr>
      <w:rPr>
        <w:rFonts w:ascii="Arial" w:hAnsi="Arial" w:cs="Arial" w:hint="default"/>
        <w:b w:val="0"/>
        <w:i w:val="0"/>
        <w:sz w:val="20"/>
      </w:rPr>
    </w:lvl>
    <w:lvl w:ilvl="1">
      <w:start w:val="1"/>
      <w:numFmt w:val="decimal"/>
      <w:pStyle w:val="Titolo2"/>
      <w:lvlText w:val="%2."/>
      <w:lvlJc w:val="left"/>
      <w:pPr>
        <w:tabs>
          <w:tab w:val="num" w:pos="1003"/>
        </w:tabs>
        <w:ind w:left="1003" w:hanging="720"/>
      </w:pPr>
      <w:rPr>
        <w:rFonts w:ascii="Arial" w:hAnsi="Arial" w:cs="Arial" w:hint="default"/>
        <w:b w:val="0"/>
        <w:i w:val="0"/>
        <w:sz w:val="20"/>
      </w:rPr>
    </w:lvl>
    <w:lvl w:ilvl="2">
      <w:start w:val="1"/>
      <w:numFmt w:val="decimal"/>
      <w:pStyle w:val="Titolo3"/>
      <w:lvlText w:val="%2.%3"/>
      <w:lvlJc w:val="left"/>
      <w:pPr>
        <w:tabs>
          <w:tab w:val="num" w:pos="1003"/>
        </w:tabs>
        <w:ind w:left="1003" w:hanging="720"/>
      </w:pPr>
      <w:rPr>
        <w:rFonts w:ascii="Arial" w:hAnsi="Arial" w:cs="Arial" w:hint="default"/>
        <w:b w:val="0"/>
        <w:i w:val="0"/>
        <w:sz w:val="20"/>
      </w:rPr>
    </w:lvl>
    <w:lvl w:ilvl="3">
      <w:start w:val="1"/>
      <w:numFmt w:val="lowerLetter"/>
      <w:pStyle w:val="Titolo4"/>
      <w:lvlText w:val="(%4)"/>
      <w:lvlJc w:val="left"/>
      <w:pPr>
        <w:tabs>
          <w:tab w:val="num" w:pos="1723"/>
        </w:tabs>
        <w:ind w:left="1723" w:hanging="720"/>
      </w:pPr>
      <w:rPr>
        <w:rFonts w:ascii="Arial" w:hAnsi="Arial" w:cs="Arial" w:hint="default"/>
        <w:b w:val="0"/>
        <w:i w:val="0"/>
        <w:sz w:val="20"/>
      </w:rPr>
    </w:lvl>
    <w:lvl w:ilvl="4">
      <w:start w:val="1"/>
      <w:numFmt w:val="lowerRoman"/>
      <w:pStyle w:val="Titolo5"/>
      <w:lvlText w:val="(%5)"/>
      <w:lvlJc w:val="left"/>
      <w:pPr>
        <w:tabs>
          <w:tab w:val="num" w:pos="2443"/>
        </w:tabs>
        <w:ind w:left="2443" w:hanging="720"/>
      </w:pPr>
      <w:rPr>
        <w:rFonts w:ascii="Arial" w:hAnsi="Arial" w:cs="Arial" w:hint="default"/>
        <w:b w:val="0"/>
        <w:i w:val="0"/>
        <w:sz w:val="20"/>
      </w:rPr>
    </w:lvl>
    <w:lvl w:ilvl="5">
      <w:start w:val="1"/>
      <w:numFmt w:val="upperLetter"/>
      <w:pStyle w:val="Titolo6"/>
      <w:lvlText w:val="(%6)"/>
      <w:lvlJc w:val="left"/>
      <w:pPr>
        <w:tabs>
          <w:tab w:val="num" w:pos="3163"/>
        </w:tabs>
        <w:ind w:left="3163" w:hanging="719"/>
      </w:pPr>
      <w:rPr>
        <w:rFonts w:ascii="Arial" w:hAnsi="Arial" w:cs="Arial" w:hint="default"/>
        <w:b w:val="0"/>
        <w:i w:val="0"/>
        <w:sz w:val="20"/>
      </w:rPr>
    </w:lvl>
    <w:lvl w:ilvl="6">
      <w:start w:val="1"/>
      <w:numFmt w:val="lowerRoman"/>
      <w:lvlText w:val="(%7)"/>
      <w:lvlJc w:val="left"/>
      <w:pPr>
        <w:tabs>
          <w:tab w:val="num" w:pos="283"/>
        </w:tabs>
        <w:ind w:left="4579" w:hanging="708"/>
      </w:pPr>
      <w:rPr>
        <w:rFonts w:hint="default"/>
      </w:rPr>
    </w:lvl>
    <w:lvl w:ilvl="7">
      <w:start w:val="1"/>
      <w:numFmt w:val="lowerLetter"/>
      <w:lvlText w:val="(%8)"/>
      <w:lvlJc w:val="left"/>
      <w:pPr>
        <w:tabs>
          <w:tab w:val="num" w:pos="283"/>
        </w:tabs>
        <w:ind w:left="5287" w:hanging="708"/>
      </w:pPr>
      <w:rPr>
        <w:rFonts w:hint="default"/>
      </w:rPr>
    </w:lvl>
    <w:lvl w:ilvl="8">
      <w:start w:val="1"/>
      <w:numFmt w:val="lowerRoman"/>
      <w:lvlText w:val="(%9)"/>
      <w:lvlJc w:val="left"/>
      <w:pPr>
        <w:tabs>
          <w:tab w:val="num" w:pos="283"/>
        </w:tabs>
        <w:ind w:left="5995" w:hanging="708"/>
      </w:pPr>
      <w:rPr>
        <w:rFonts w:hint="default"/>
      </w:rPr>
    </w:lvl>
  </w:abstractNum>
  <w:abstractNum w:abstractNumId="1" w15:restartNumberingAfterBreak="0">
    <w:nsid w:val="46992357"/>
    <w:multiLevelType w:val="hybridMultilevel"/>
    <w:tmpl w:val="CCD6BDC0"/>
    <w:lvl w:ilvl="0" w:tplc="22C2E7BA">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9F3441E"/>
    <w:multiLevelType w:val="hybridMultilevel"/>
    <w:tmpl w:val="00B4760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7367007">
    <w:abstractNumId w:val="0"/>
  </w:num>
  <w:num w:numId="2" w16cid:durableId="1928221317">
    <w:abstractNumId w:val="2"/>
  </w:num>
  <w:num w:numId="3" w16cid:durableId="417022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131"/>
    <w:rsid w:val="000036AF"/>
    <w:rsid w:val="000136B2"/>
    <w:rsid w:val="000174B3"/>
    <w:rsid w:val="00021E84"/>
    <w:rsid w:val="00040899"/>
    <w:rsid w:val="00060493"/>
    <w:rsid w:val="000A557B"/>
    <w:rsid w:val="000B69D3"/>
    <w:rsid w:val="000E35BB"/>
    <w:rsid w:val="001272EE"/>
    <w:rsid w:val="00152F85"/>
    <w:rsid w:val="001564E8"/>
    <w:rsid w:val="001814C9"/>
    <w:rsid w:val="001A1912"/>
    <w:rsid w:val="001A7FF5"/>
    <w:rsid w:val="001D786B"/>
    <w:rsid w:val="001D7C15"/>
    <w:rsid w:val="001F0D9D"/>
    <w:rsid w:val="00225628"/>
    <w:rsid w:val="00292170"/>
    <w:rsid w:val="002A5482"/>
    <w:rsid w:val="002A7807"/>
    <w:rsid w:val="002B245D"/>
    <w:rsid w:val="002E04C8"/>
    <w:rsid w:val="003112B1"/>
    <w:rsid w:val="0033012B"/>
    <w:rsid w:val="00333E31"/>
    <w:rsid w:val="0033608B"/>
    <w:rsid w:val="003362BA"/>
    <w:rsid w:val="0036390C"/>
    <w:rsid w:val="0038301C"/>
    <w:rsid w:val="00385EA8"/>
    <w:rsid w:val="00396AB4"/>
    <w:rsid w:val="003D6CBD"/>
    <w:rsid w:val="003F208E"/>
    <w:rsid w:val="004262AC"/>
    <w:rsid w:val="00430256"/>
    <w:rsid w:val="00431ECC"/>
    <w:rsid w:val="00447771"/>
    <w:rsid w:val="00454AF1"/>
    <w:rsid w:val="00457BA0"/>
    <w:rsid w:val="0048278A"/>
    <w:rsid w:val="00483EC8"/>
    <w:rsid w:val="004862CC"/>
    <w:rsid w:val="004877D8"/>
    <w:rsid w:val="004B2086"/>
    <w:rsid w:val="004C6949"/>
    <w:rsid w:val="004D0F7E"/>
    <w:rsid w:val="005069AC"/>
    <w:rsid w:val="00506FA7"/>
    <w:rsid w:val="0051352D"/>
    <w:rsid w:val="005258EF"/>
    <w:rsid w:val="00535AD2"/>
    <w:rsid w:val="00536544"/>
    <w:rsid w:val="00544751"/>
    <w:rsid w:val="00575791"/>
    <w:rsid w:val="00587015"/>
    <w:rsid w:val="00593FB3"/>
    <w:rsid w:val="005A431D"/>
    <w:rsid w:val="005A48FB"/>
    <w:rsid w:val="005C2FF9"/>
    <w:rsid w:val="005D0306"/>
    <w:rsid w:val="005E41C0"/>
    <w:rsid w:val="005E5054"/>
    <w:rsid w:val="00613674"/>
    <w:rsid w:val="006340C2"/>
    <w:rsid w:val="00642B45"/>
    <w:rsid w:val="006C4765"/>
    <w:rsid w:val="006D73F1"/>
    <w:rsid w:val="006E4E56"/>
    <w:rsid w:val="006F5DC6"/>
    <w:rsid w:val="0071088C"/>
    <w:rsid w:val="00750832"/>
    <w:rsid w:val="00763131"/>
    <w:rsid w:val="0078353B"/>
    <w:rsid w:val="0079022D"/>
    <w:rsid w:val="00794A5E"/>
    <w:rsid w:val="007D0E1A"/>
    <w:rsid w:val="007D1329"/>
    <w:rsid w:val="007E0B76"/>
    <w:rsid w:val="007F5633"/>
    <w:rsid w:val="008165E4"/>
    <w:rsid w:val="008222EB"/>
    <w:rsid w:val="00835EAC"/>
    <w:rsid w:val="00855AEB"/>
    <w:rsid w:val="008919CD"/>
    <w:rsid w:val="008C5337"/>
    <w:rsid w:val="008C67D8"/>
    <w:rsid w:val="008C7D28"/>
    <w:rsid w:val="008E499F"/>
    <w:rsid w:val="008F1414"/>
    <w:rsid w:val="00917A31"/>
    <w:rsid w:val="009406F6"/>
    <w:rsid w:val="00945DA9"/>
    <w:rsid w:val="00996AAB"/>
    <w:rsid w:val="009B2FFD"/>
    <w:rsid w:val="009D0AA0"/>
    <w:rsid w:val="009E0425"/>
    <w:rsid w:val="009E241B"/>
    <w:rsid w:val="00A175BF"/>
    <w:rsid w:val="00A707C6"/>
    <w:rsid w:val="00A86C47"/>
    <w:rsid w:val="00A86FBE"/>
    <w:rsid w:val="00A9609B"/>
    <w:rsid w:val="00AA7912"/>
    <w:rsid w:val="00AC39A3"/>
    <w:rsid w:val="00AC789A"/>
    <w:rsid w:val="00AD5335"/>
    <w:rsid w:val="00AF26D4"/>
    <w:rsid w:val="00AF431B"/>
    <w:rsid w:val="00AF7927"/>
    <w:rsid w:val="00B0180A"/>
    <w:rsid w:val="00B2165D"/>
    <w:rsid w:val="00B25C08"/>
    <w:rsid w:val="00B321BF"/>
    <w:rsid w:val="00B4326C"/>
    <w:rsid w:val="00B60317"/>
    <w:rsid w:val="00B62B83"/>
    <w:rsid w:val="00B63444"/>
    <w:rsid w:val="00B660E6"/>
    <w:rsid w:val="00B75565"/>
    <w:rsid w:val="00BA2919"/>
    <w:rsid w:val="00BA307A"/>
    <w:rsid w:val="00BA3470"/>
    <w:rsid w:val="00BA734C"/>
    <w:rsid w:val="00BB4F1F"/>
    <w:rsid w:val="00BD55CC"/>
    <w:rsid w:val="00BF3B8E"/>
    <w:rsid w:val="00BF6CE2"/>
    <w:rsid w:val="00C1643F"/>
    <w:rsid w:val="00C33707"/>
    <w:rsid w:val="00C337F7"/>
    <w:rsid w:val="00C40058"/>
    <w:rsid w:val="00C610CA"/>
    <w:rsid w:val="00C62891"/>
    <w:rsid w:val="00C66DBF"/>
    <w:rsid w:val="00C841BA"/>
    <w:rsid w:val="00C94178"/>
    <w:rsid w:val="00CA06F1"/>
    <w:rsid w:val="00CA39E6"/>
    <w:rsid w:val="00CD4D7B"/>
    <w:rsid w:val="00D03274"/>
    <w:rsid w:val="00D16D95"/>
    <w:rsid w:val="00D269A0"/>
    <w:rsid w:val="00D31917"/>
    <w:rsid w:val="00D31BF6"/>
    <w:rsid w:val="00D448C7"/>
    <w:rsid w:val="00D4640C"/>
    <w:rsid w:val="00D56563"/>
    <w:rsid w:val="00D66E7B"/>
    <w:rsid w:val="00D67D5F"/>
    <w:rsid w:val="00D9022A"/>
    <w:rsid w:val="00DA2A96"/>
    <w:rsid w:val="00DA7D86"/>
    <w:rsid w:val="00DF1019"/>
    <w:rsid w:val="00E255D5"/>
    <w:rsid w:val="00E44C4C"/>
    <w:rsid w:val="00E45B39"/>
    <w:rsid w:val="00E64824"/>
    <w:rsid w:val="00EB4EDD"/>
    <w:rsid w:val="00EC21A9"/>
    <w:rsid w:val="00EC64A6"/>
    <w:rsid w:val="00ED2D58"/>
    <w:rsid w:val="00EE0FFA"/>
    <w:rsid w:val="00EE3D39"/>
    <w:rsid w:val="00EE4EAF"/>
    <w:rsid w:val="00EE78A5"/>
    <w:rsid w:val="00EF7FC2"/>
    <w:rsid w:val="00F05845"/>
    <w:rsid w:val="00F20B0E"/>
    <w:rsid w:val="00F45682"/>
    <w:rsid w:val="00F572E7"/>
    <w:rsid w:val="00F639B1"/>
    <w:rsid w:val="00F654B6"/>
    <w:rsid w:val="00F8254A"/>
    <w:rsid w:val="00F932DE"/>
    <w:rsid w:val="00FA7D33"/>
    <w:rsid w:val="00FB4788"/>
    <w:rsid w:val="00FF3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C3634"/>
  <w15:chartTrackingRefBased/>
  <w15:docId w15:val="{3FC06C2C-D48A-4B5E-9F64-53635E48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07C6"/>
    <w:pPr>
      <w:spacing w:after="0" w:line="240" w:lineRule="auto"/>
    </w:pPr>
    <w:rPr>
      <w:rFonts w:ascii="Arial" w:eastAsia="MS PGothic" w:hAnsi="Arial" w:cs="Times New Roman"/>
      <w:sz w:val="24"/>
      <w:szCs w:val="24"/>
      <w:lang w:val="it-IT" w:eastAsia="it-IT"/>
    </w:rPr>
  </w:style>
  <w:style w:type="paragraph" w:styleId="Titolo1">
    <w:name w:val="heading 1"/>
    <w:basedOn w:val="Normale"/>
    <w:link w:val="Titolo1Carattere"/>
    <w:qFormat/>
    <w:rsid w:val="00A707C6"/>
    <w:pPr>
      <w:keepNext/>
      <w:numPr>
        <w:numId w:val="1"/>
      </w:numPr>
      <w:overflowPunct w:val="0"/>
      <w:autoSpaceDE w:val="0"/>
      <w:autoSpaceDN w:val="0"/>
      <w:adjustRightInd w:val="0"/>
      <w:spacing w:before="120" w:after="120"/>
      <w:ind w:left="0"/>
      <w:jc w:val="center"/>
      <w:textAlignment w:val="baseline"/>
      <w:outlineLvl w:val="0"/>
    </w:pPr>
    <w:rPr>
      <w:rFonts w:eastAsia="Times New Roman" w:cs="Arial"/>
      <w:b/>
      <w:kern w:val="28"/>
      <w:sz w:val="20"/>
      <w:szCs w:val="20"/>
      <w:lang w:val="en-GB" w:eastAsia="en-US"/>
    </w:rPr>
  </w:style>
  <w:style w:type="paragraph" w:styleId="Titolo2">
    <w:name w:val="heading 2"/>
    <w:basedOn w:val="Normale"/>
    <w:next w:val="Normale"/>
    <w:link w:val="Titolo2Carattere"/>
    <w:qFormat/>
    <w:rsid w:val="00A707C6"/>
    <w:pPr>
      <w:keepNext/>
      <w:numPr>
        <w:ilvl w:val="1"/>
        <w:numId w:val="1"/>
      </w:numPr>
      <w:tabs>
        <w:tab w:val="left" w:pos="720"/>
      </w:tabs>
      <w:overflowPunct w:val="0"/>
      <w:autoSpaceDE w:val="0"/>
      <w:autoSpaceDN w:val="0"/>
      <w:adjustRightInd w:val="0"/>
      <w:spacing w:before="120" w:after="120"/>
      <w:jc w:val="both"/>
      <w:textAlignment w:val="baseline"/>
      <w:outlineLvl w:val="1"/>
    </w:pPr>
    <w:rPr>
      <w:rFonts w:eastAsia="Times New Roman" w:cs="Arial"/>
      <w:b/>
      <w:sz w:val="20"/>
      <w:szCs w:val="20"/>
      <w:lang w:val="en-GB" w:eastAsia="en-US"/>
    </w:rPr>
  </w:style>
  <w:style w:type="paragraph" w:styleId="Titolo3">
    <w:name w:val="heading 3"/>
    <w:basedOn w:val="Normale"/>
    <w:link w:val="Titolo3Carattere"/>
    <w:qFormat/>
    <w:rsid w:val="00A707C6"/>
    <w:pPr>
      <w:numPr>
        <w:ilvl w:val="2"/>
        <w:numId w:val="1"/>
      </w:numPr>
      <w:tabs>
        <w:tab w:val="left" w:pos="720"/>
      </w:tabs>
      <w:overflowPunct w:val="0"/>
      <w:autoSpaceDE w:val="0"/>
      <w:autoSpaceDN w:val="0"/>
      <w:adjustRightInd w:val="0"/>
      <w:spacing w:before="120" w:after="120"/>
      <w:jc w:val="both"/>
      <w:textAlignment w:val="baseline"/>
      <w:outlineLvl w:val="2"/>
    </w:pPr>
    <w:rPr>
      <w:rFonts w:eastAsia="Times New Roman" w:cs="Arial"/>
      <w:sz w:val="20"/>
      <w:szCs w:val="20"/>
      <w:lang w:val="en-GB" w:eastAsia="en-US"/>
    </w:rPr>
  </w:style>
  <w:style w:type="paragraph" w:styleId="Titolo4">
    <w:name w:val="heading 4"/>
    <w:basedOn w:val="Normale"/>
    <w:link w:val="Titolo4Carattere"/>
    <w:qFormat/>
    <w:rsid w:val="00A707C6"/>
    <w:pPr>
      <w:numPr>
        <w:ilvl w:val="3"/>
        <w:numId w:val="1"/>
      </w:numPr>
      <w:tabs>
        <w:tab w:val="left" w:pos="1440"/>
      </w:tabs>
      <w:overflowPunct w:val="0"/>
      <w:autoSpaceDE w:val="0"/>
      <w:autoSpaceDN w:val="0"/>
      <w:adjustRightInd w:val="0"/>
      <w:spacing w:before="120" w:after="120"/>
      <w:ind w:left="1134" w:hanging="454"/>
      <w:jc w:val="both"/>
      <w:textAlignment w:val="baseline"/>
      <w:outlineLvl w:val="3"/>
    </w:pPr>
    <w:rPr>
      <w:rFonts w:eastAsia="Times New Roman" w:cs="Arial"/>
      <w:sz w:val="20"/>
      <w:szCs w:val="20"/>
      <w:lang w:val="en-GB" w:eastAsia="en-US"/>
    </w:rPr>
  </w:style>
  <w:style w:type="paragraph" w:styleId="Titolo5">
    <w:name w:val="heading 5"/>
    <w:basedOn w:val="Normale"/>
    <w:link w:val="Titolo5Carattere"/>
    <w:qFormat/>
    <w:rsid w:val="00A707C6"/>
    <w:pPr>
      <w:numPr>
        <w:ilvl w:val="4"/>
        <w:numId w:val="1"/>
      </w:numPr>
      <w:tabs>
        <w:tab w:val="left" w:pos="2160"/>
      </w:tabs>
      <w:overflowPunct w:val="0"/>
      <w:autoSpaceDE w:val="0"/>
      <w:autoSpaceDN w:val="0"/>
      <w:adjustRightInd w:val="0"/>
      <w:spacing w:before="120" w:after="120"/>
      <w:ind w:left="1588" w:hanging="454"/>
      <w:jc w:val="both"/>
      <w:textAlignment w:val="baseline"/>
      <w:outlineLvl w:val="4"/>
    </w:pPr>
    <w:rPr>
      <w:rFonts w:eastAsia="Times New Roman" w:cs="Arial"/>
      <w:sz w:val="20"/>
      <w:szCs w:val="20"/>
      <w:lang w:val="en-GB" w:eastAsia="en-US"/>
    </w:rPr>
  </w:style>
  <w:style w:type="paragraph" w:styleId="Titolo6">
    <w:name w:val="heading 6"/>
    <w:basedOn w:val="Normale"/>
    <w:link w:val="Titolo6Carattere"/>
    <w:qFormat/>
    <w:rsid w:val="00A707C6"/>
    <w:pPr>
      <w:numPr>
        <w:ilvl w:val="5"/>
        <w:numId w:val="1"/>
      </w:numPr>
      <w:tabs>
        <w:tab w:val="left" w:pos="2880"/>
      </w:tabs>
      <w:overflowPunct w:val="0"/>
      <w:autoSpaceDE w:val="0"/>
      <w:autoSpaceDN w:val="0"/>
      <w:adjustRightInd w:val="0"/>
      <w:spacing w:before="120" w:after="120"/>
      <w:ind w:left="454" w:hanging="454"/>
      <w:jc w:val="both"/>
      <w:textAlignment w:val="baseline"/>
      <w:outlineLvl w:val="5"/>
    </w:pPr>
    <w:rPr>
      <w:rFonts w:eastAsia="Times New Roman" w:cs="Arial"/>
      <w:sz w:val="20"/>
      <w:szCs w:val="20"/>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707C6"/>
    <w:pPr>
      <w:tabs>
        <w:tab w:val="center" w:pos="4513"/>
        <w:tab w:val="right" w:pos="9026"/>
      </w:tabs>
    </w:pPr>
  </w:style>
  <w:style w:type="character" w:customStyle="1" w:styleId="IntestazioneCarattere">
    <w:name w:val="Intestazione Carattere"/>
    <w:basedOn w:val="Carpredefinitoparagrafo"/>
    <w:link w:val="Intestazione"/>
    <w:uiPriority w:val="99"/>
    <w:rsid w:val="00A707C6"/>
    <w:rPr>
      <w:lang w:val="it-IT"/>
    </w:rPr>
  </w:style>
  <w:style w:type="paragraph" w:styleId="Pidipagina">
    <w:name w:val="footer"/>
    <w:basedOn w:val="Normale"/>
    <w:link w:val="PidipaginaCarattere"/>
    <w:uiPriority w:val="99"/>
    <w:unhideWhenUsed/>
    <w:rsid w:val="00A707C6"/>
    <w:pPr>
      <w:tabs>
        <w:tab w:val="center" w:pos="4513"/>
        <w:tab w:val="right" w:pos="9026"/>
      </w:tabs>
    </w:pPr>
  </w:style>
  <w:style w:type="character" w:customStyle="1" w:styleId="PidipaginaCarattere">
    <w:name w:val="Piè di pagina Carattere"/>
    <w:basedOn w:val="Carpredefinitoparagrafo"/>
    <w:link w:val="Pidipagina"/>
    <w:uiPriority w:val="99"/>
    <w:rsid w:val="00A707C6"/>
    <w:rPr>
      <w:lang w:val="it-IT"/>
    </w:rPr>
  </w:style>
  <w:style w:type="character" w:customStyle="1" w:styleId="Titolo1Carattere">
    <w:name w:val="Titolo 1 Carattere"/>
    <w:basedOn w:val="Carpredefinitoparagrafo"/>
    <w:link w:val="Titolo1"/>
    <w:rsid w:val="00A707C6"/>
    <w:rPr>
      <w:rFonts w:ascii="Arial" w:eastAsia="Times New Roman" w:hAnsi="Arial" w:cs="Arial"/>
      <w:b/>
      <w:kern w:val="28"/>
      <w:sz w:val="20"/>
      <w:szCs w:val="20"/>
    </w:rPr>
  </w:style>
  <w:style w:type="character" w:customStyle="1" w:styleId="Titolo2Carattere">
    <w:name w:val="Titolo 2 Carattere"/>
    <w:basedOn w:val="Carpredefinitoparagrafo"/>
    <w:link w:val="Titolo2"/>
    <w:rsid w:val="00A707C6"/>
    <w:rPr>
      <w:rFonts w:ascii="Arial" w:eastAsia="Times New Roman" w:hAnsi="Arial" w:cs="Arial"/>
      <w:b/>
      <w:sz w:val="20"/>
      <w:szCs w:val="20"/>
    </w:rPr>
  </w:style>
  <w:style w:type="character" w:customStyle="1" w:styleId="Titolo3Carattere">
    <w:name w:val="Titolo 3 Carattere"/>
    <w:basedOn w:val="Carpredefinitoparagrafo"/>
    <w:link w:val="Titolo3"/>
    <w:rsid w:val="00A707C6"/>
    <w:rPr>
      <w:rFonts w:ascii="Arial" w:eastAsia="Times New Roman" w:hAnsi="Arial" w:cs="Arial"/>
      <w:sz w:val="20"/>
      <w:szCs w:val="20"/>
    </w:rPr>
  </w:style>
  <w:style w:type="character" w:customStyle="1" w:styleId="Titolo4Carattere">
    <w:name w:val="Titolo 4 Carattere"/>
    <w:basedOn w:val="Carpredefinitoparagrafo"/>
    <w:link w:val="Titolo4"/>
    <w:rsid w:val="00A707C6"/>
    <w:rPr>
      <w:rFonts w:ascii="Arial" w:eastAsia="Times New Roman" w:hAnsi="Arial" w:cs="Arial"/>
      <w:sz w:val="20"/>
      <w:szCs w:val="20"/>
    </w:rPr>
  </w:style>
  <w:style w:type="character" w:customStyle="1" w:styleId="Titolo5Carattere">
    <w:name w:val="Titolo 5 Carattere"/>
    <w:basedOn w:val="Carpredefinitoparagrafo"/>
    <w:link w:val="Titolo5"/>
    <w:rsid w:val="00A707C6"/>
    <w:rPr>
      <w:rFonts w:ascii="Arial" w:eastAsia="Times New Roman" w:hAnsi="Arial" w:cs="Arial"/>
      <w:sz w:val="20"/>
      <w:szCs w:val="20"/>
    </w:rPr>
  </w:style>
  <w:style w:type="character" w:customStyle="1" w:styleId="Titolo6Carattere">
    <w:name w:val="Titolo 6 Carattere"/>
    <w:basedOn w:val="Carpredefinitoparagrafo"/>
    <w:link w:val="Titolo6"/>
    <w:rsid w:val="00A707C6"/>
    <w:rPr>
      <w:rFonts w:ascii="Arial" w:eastAsia="Times New Roman" w:hAnsi="Arial" w:cs="Arial"/>
      <w:sz w:val="20"/>
      <w:szCs w:val="20"/>
    </w:rPr>
  </w:style>
  <w:style w:type="character" w:styleId="Collegamentoipertestuale">
    <w:name w:val="Hyperlink"/>
    <w:basedOn w:val="Carpredefinitoparagrafo"/>
    <w:uiPriority w:val="99"/>
    <w:unhideWhenUsed/>
    <w:rsid w:val="00A707C6"/>
    <w:rPr>
      <w:color w:val="0563C1" w:themeColor="hyperlink"/>
      <w:u w:val="single"/>
    </w:rPr>
  </w:style>
  <w:style w:type="paragraph" w:styleId="Paragrafoelenco">
    <w:name w:val="List Paragraph"/>
    <w:basedOn w:val="Normale"/>
    <w:uiPriority w:val="1"/>
    <w:qFormat/>
    <w:rsid w:val="00A707C6"/>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BodyText5">
    <w:name w:val="Body Text 5"/>
    <w:basedOn w:val="Corpotesto"/>
    <w:rsid w:val="00A707C6"/>
    <w:pPr>
      <w:overflowPunct w:val="0"/>
      <w:autoSpaceDE w:val="0"/>
      <w:autoSpaceDN w:val="0"/>
      <w:adjustRightInd w:val="0"/>
      <w:spacing w:before="120"/>
      <w:ind w:left="2160"/>
      <w:jc w:val="both"/>
      <w:textAlignment w:val="baseline"/>
    </w:pPr>
    <w:rPr>
      <w:rFonts w:eastAsia="Times New Roman" w:cs="Arial"/>
      <w:sz w:val="20"/>
      <w:szCs w:val="20"/>
      <w:lang w:val="en-GB" w:eastAsia="en-US"/>
    </w:rPr>
  </w:style>
  <w:style w:type="paragraph" w:styleId="Corpotesto">
    <w:name w:val="Body Text"/>
    <w:basedOn w:val="Normale"/>
    <w:link w:val="CorpotestoCarattere"/>
    <w:uiPriority w:val="99"/>
    <w:semiHidden/>
    <w:unhideWhenUsed/>
    <w:rsid w:val="00A707C6"/>
    <w:pPr>
      <w:spacing w:after="120"/>
    </w:pPr>
  </w:style>
  <w:style w:type="character" w:customStyle="1" w:styleId="CorpotestoCarattere">
    <w:name w:val="Corpo testo Carattere"/>
    <w:basedOn w:val="Carpredefinitoparagrafo"/>
    <w:link w:val="Corpotesto"/>
    <w:uiPriority w:val="99"/>
    <w:semiHidden/>
    <w:rsid w:val="00A707C6"/>
    <w:rPr>
      <w:rFonts w:ascii="Arial" w:eastAsia="MS PGothic" w:hAnsi="Arial" w:cs="Times New Roman"/>
      <w:sz w:val="24"/>
      <w:szCs w:val="24"/>
      <w:lang w:val="it-IT" w:eastAsia="it-IT"/>
    </w:rPr>
  </w:style>
  <w:style w:type="character" w:styleId="Rimandocommento">
    <w:name w:val="annotation reference"/>
    <w:basedOn w:val="Carpredefinitoparagrafo"/>
    <w:uiPriority w:val="99"/>
    <w:semiHidden/>
    <w:unhideWhenUsed/>
    <w:rsid w:val="00A707C6"/>
    <w:rPr>
      <w:sz w:val="16"/>
      <w:szCs w:val="16"/>
    </w:rPr>
  </w:style>
  <w:style w:type="paragraph" w:styleId="Testocommento">
    <w:name w:val="annotation text"/>
    <w:basedOn w:val="Normale"/>
    <w:link w:val="TestocommentoCarattere"/>
    <w:uiPriority w:val="99"/>
    <w:unhideWhenUsed/>
    <w:rsid w:val="00A707C6"/>
    <w:rPr>
      <w:sz w:val="20"/>
      <w:szCs w:val="20"/>
    </w:rPr>
  </w:style>
  <w:style w:type="character" w:customStyle="1" w:styleId="TestocommentoCarattere">
    <w:name w:val="Testo commento Carattere"/>
    <w:basedOn w:val="Carpredefinitoparagrafo"/>
    <w:link w:val="Testocommento"/>
    <w:uiPriority w:val="99"/>
    <w:rsid w:val="00A707C6"/>
    <w:rPr>
      <w:rFonts w:ascii="Arial" w:eastAsia="MS PGothic" w:hAnsi="Arial" w:cs="Times New Roman"/>
      <w:sz w:val="20"/>
      <w:szCs w:val="20"/>
      <w:lang w:val="it-IT" w:eastAsia="it-IT"/>
    </w:rPr>
  </w:style>
  <w:style w:type="paragraph" w:styleId="Testofumetto">
    <w:name w:val="Balloon Text"/>
    <w:basedOn w:val="Normale"/>
    <w:link w:val="TestofumettoCarattere"/>
    <w:uiPriority w:val="99"/>
    <w:semiHidden/>
    <w:unhideWhenUsed/>
    <w:rsid w:val="00B660E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660E6"/>
    <w:rPr>
      <w:rFonts w:ascii="Segoe UI" w:eastAsia="MS PGothic" w:hAnsi="Segoe UI" w:cs="Segoe UI"/>
      <w:sz w:val="18"/>
      <w:szCs w:val="18"/>
      <w:lang w:val="it-IT" w:eastAsia="it-IT"/>
    </w:rPr>
  </w:style>
  <w:style w:type="paragraph" w:styleId="Soggettocommento">
    <w:name w:val="annotation subject"/>
    <w:basedOn w:val="Testocommento"/>
    <w:next w:val="Testocommento"/>
    <w:link w:val="SoggettocommentoCarattere"/>
    <w:uiPriority w:val="99"/>
    <w:semiHidden/>
    <w:unhideWhenUsed/>
    <w:rsid w:val="006D73F1"/>
    <w:rPr>
      <w:b/>
      <w:bCs/>
    </w:rPr>
  </w:style>
  <w:style w:type="character" w:customStyle="1" w:styleId="SoggettocommentoCarattere">
    <w:name w:val="Soggetto commento Carattere"/>
    <w:basedOn w:val="TestocommentoCarattere"/>
    <w:link w:val="Soggettocommento"/>
    <w:uiPriority w:val="99"/>
    <w:semiHidden/>
    <w:rsid w:val="006D73F1"/>
    <w:rPr>
      <w:rFonts w:ascii="Arial" w:eastAsia="MS PGothic" w:hAnsi="Arial" w:cs="Times New Roman"/>
      <w:b/>
      <w:bCs/>
      <w:sz w:val="20"/>
      <w:szCs w:val="20"/>
      <w:lang w:val="it-IT" w:eastAsia="it-IT"/>
    </w:rPr>
  </w:style>
  <w:style w:type="paragraph" w:styleId="Revisione">
    <w:name w:val="Revision"/>
    <w:hidden/>
    <w:uiPriority w:val="99"/>
    <w:semiHidden/>
    <w:rsid w:val="00060493"/>
    <w:pPr>
      <w:spacing w:after="0" w:line="240" w:lineRule="auto"/>
    </w:pPr>
    <w:rPr>
      <w:rFonts w:ascii="Arial" w:eastAsia="MS PGothic" w:hAnsi="Arial"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baldini@sgbstudio.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ca161.2017reggioemilia@pecliquidazioni.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4EB1B646D308B4389519B3A175DE5F8" ma:contentTypeVersion="18" ma:contentTypeDescription="Creare un nuovo documento." ma:contentTypeScope="" ma:versionID="c3ce0fe0614244f97863c99ba1a01190">
  <xsd:schema xmlns:xsd="http://www.w3.org/2001/XMLSchema" xmlns:xs="http://www.w3.org/2001/XMLSchema" xmlns:p="http://schemas.microsoft.com/office/2006/metadata/properties" xmlns:ns2="1fadbfd1-03a4-4f81-96f0-67cf87f0902a" xmlns:ns3="12611707-0f66-4a02-89de-81dae0f3ba29" targetNamespace="http://schemas.microsoft.com/office/2006/metadata/properties" ma:root="true" ma:fieldsID="43c43d707cce41a86ab2d5e6f747992f" ns2:_="" ns3:_="">
    <xsd:import namespace="1fadbfd1-03a4-4f81-96f0-67cf87f0902a"/>
    <xsd:import namespace="12611707-0f66-4a02-89de-81dae0f3ba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dbfd1-03a4-4f81-96f0-67cf87f0902a"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TaxCatchAll" ma:index="22" nillable="true" ma:displayName="Taxonomy Catch All Column" ma:hidden="true" ma:list="{24ec0d91-57cc-400f-88ba-13b47b274460}" ma:internalName="TaxCatchAll" ma:showField="CatchAllData" ma:web="1fadbfd1-03a4-4f81-96f0-67cf87f090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611707-0f66-4a02-89de-81dae0f3ba2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2666b078-f46e-496e-ad92-38d34530f2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 O C I T ! 2 4 4 8 5 5 2 . 1 < / d o c u m e n t i d >  
     < s e n d e r i d > E S M E R A L D A . C A S S A N O < / s e n d e r i d >  
     < s e n d e r e m a i l > E S M E R A L D A . C A S S A N O @ O S B O R N E C L A R K E . C O M < / s e n d e r e m a i l >  
     < l a s t m o d i f i e d > 2 0 2 4 - 1 0 - 1 5 T 1 8 : 3 4 : 0 0 . 0 0 0 0 0 0 0 + 0 2 : 0 0 < / l a s t m o d i f i e d >  
     < d a t a b a s e > O C I T < / d a t a b a s e >  
 < / 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1fadbfd1-03a4-4f81-96f0-67cf87f0902a" xsi:nil="true"/>
    <lcf76f155ced4ddcb4097134ff3c332f xmlns="12611707-0f66-4a02-89de-81dae0f3ba2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5B4D15-2A94-4CD8-B5AE-43EAB8B52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dbfd1-03a4-4f81-96f0-67cf87f0902a"/>
    <ds:schemaRef ds:uri="12611707-0f66-4a02-89de-81dae0f3b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FE29EB-F937-4F42-B822-3F353523FA1B}">
  <ds:schemaRefs>
    <ds:schemaRef ds:uri="http://www.imanage.com/work/xmlschema"/>
  </ds:schemaRefs>
</ds:datastoreItem>
</file>

<file path=customXml/itemProps3.xml><?xml version="1.0" encoding="utf-8"?>
<ds:datastoreItem xmlns:ds="http://schemas.openxmlformats.org/officeDocument/2006/customXml" ds:itemID="{4C74C5A6-1518-4770-B8F1-C573E97C0525}">
  <ds:schemaRefs>
    <ds:schemaRef ds:uri="http://schemas.microsoft.com/office/2006/metadata/properties"/>
    <ds:schemaRef ds:uri="http://schemas.microsoft.com/office/infopath/2007/PartnerControls"/>
    <ds:schemaRef ds:uri="1fadbfd1-03a4-4f81-96f0-67cf87f0902a"/>
    <ds:schemaRef ds:uri="12611707-0f66-4a02-89de-81dae0f3ba29"/>
  </ds:schemaRefs>
</ds:datastoreItem>
</file>

<file path=customXml/itemProps4.xml><?xml version="1.0" encoding="utf-8"?>
<ds:datastoreItem xmlns:ds="http://schemas.openxmlformats.org/officeDocument/2006/customXml" ds:itemID="{CD96BBEB-E0E6-47BA-84A4-C5D3AECDB7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1740</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Osborne Clarke LLP</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Alesso</dc:creator>
  <cp:keywords/>
  <dc:description/>
  <cp:lastModifiedBy>Corrado Baldini</cp:lastModifiedBy>
  <cp:revision>31</cp:revision>
  <cp:lastPrinted>2024-11-08T13:38:00Z</cp:lastPrinted>
  <dcterms:created xsi:type="dcterms:W3CDTF">2024-10-15T15:12:00Z</dcterms:created>
  <dcterms:modified xsi:type="dcterms:W3CDTF">2024-11-08T13:39:00Z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0x010100D4EB1B646D308B4389519B3A175DE5F8</vt:lpwstr>
  </property>
  <property fmtid="{D5CDD505-2E9C-101B-9397-08002B2CF9AE}" pid="3" name="MediaServiceImageTags">
    <vt:lpwstr/>
  </property>
</Properties>
</file>